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1EFE7">
      <w:pPr>
        <w:spacing w:line="500" w:lineRule="exact"/>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附件2：</w:t>
      </w:r>
    </w:p>
    <w:p w14:paraId="23BD27B1">
      <w:pPr>
        <w:snapToGrid w:val="0"/>
        <w:spacing w:line="360" w:lineRule="auto"/>
        <w:jc w:val="center"/>
        <w:rPr>
          <w:rFonts w:ascii="黑体" w:hAnsi="黑体" w:eastAsia="黑体" w:cs="黑体"/>
          <w:b/>
          <w:bCs/>
          <w:color w:val="000000" w:themeColor="text1"/>
          <w:sz w:val="34"/>
          <w:szCs w:val="34"/>
          <w14:textFill>
            <w14:solidFill>
              <w14:schemeClr w14:val="tx1"/>
            </w14:solidFill>
          </w14:textFill>
        </w:rPr>
      </w:pPr>
      <w:r>
        <w:rPr>
          <w:rFonts w:hint="eastAsia" w:ascii="黑体" w:hAnsi="黑体" w:eastAsia="黑体" w:cs="黑体"/>
          <w:b/>
          <w:bCs/>
          <w:color w:val="000000" w:themeColor="text1"/>
          <w:spacing w:val="7"/>
          <w:position w:val="31"/>
          <w:sz w:val="34"/>
          <w:szCs w:val="34"/>
          <w14:textFill>
            <w14:solidFill>
              <w14:schemeClr w14:val="tx1"/>
            </w14:solidFill>
          </w14:textFill>
        </w:rPr>
        <w:t>第</w:t>
      </w:r>
      <w:r>
        <w:rPr>
          <w:rFonts w:hint="eastAsia" w:ascii="黑体" w:hAnsi="黑体" w:eastAsia="黑体" w:cs="黑体"/>
          <w:b/>
          <w:bCs/>
          <w:color w:val="000000" w:themeColor="text1"/>
          <w:spacing w:val="7"/>
          <w:position w:val="31"/>
          <w:sz w:val="34"/>
          <w:szCs w:val="34"/>
          <w:lang w:val="en-US" w:eastAsia="zh-CN"/>
          <w14:textFill>
            <w14:solidFill>
              <w14:schemeClr w14:val="tx1"/>
            </w14:solidFill>
          </w14:textFill>
        </w:rPr>
        <w:t>五</w:t>
      </w:r>
      <w:r>
        <w:rPr>
          <w:rFonts w:hint="eastAsia" w:ascii="黑体" w:hAnsi="黑体" w:eastAsia="黑体" w:cs="黑体"/>
          <w:b/>
          <w:bCs/>
          <w:color w:val="000000" w:themeColor="text1"/>
          <w:spacing w:val="7"/>
          <w:position w:val="31"/>
          <w:sz w:val="34"/>
          <w:szCs w:val="34"/>
          <w14:textFill>
            <w14:solidFill>
              <w14:schemeClr w14:val="tx1"/>
            </w14:solidFill>
          </w14:textFill>
        </w:rPr>
        <w:t>届石河子大学教师教学创新大赛评审标准</w:t>
      </w:r>
    </w:p>
    <w:p w14:paraId="2AA882AD">
      <w:pPr>
        <w:snapToGrid w:val="0"/>
        <w:rPr>
          <w:rFonts w:ascii="黑体" w:hAnsi="黑体" w:eastAsia="黑体" w:cs="黑体"/>
          <w:color w:val="000000" w:themeColor="text1"/>
          <w:spacing w:val="7"/>
          <w:position w:val="31"/>
          <w:sz w:val="28"/>
          <w:szCs w:val="28"/>
          <w14:textFill>
            <w14:solidFill>
              <w14:schemeClr w14:val="tx1"/>
            </w14:solidFill>
          </w14:textFill>
        </w:rPr>
      </w:pPr>
      <w:r>
        <w:rPr>
          <w:rFonts w:hint="eastAsia" w:ascii="黑体" w:hAnsi="黑体" w:eastAsia="黑体" w:cs="黑体"/>
          <w:color w:val="000000" w:themeColor="text1"/>
          <w:spacing w:val="7"/>
          <w:position w:val="31"/>
          <w:sz w:val="28"/>
          <w:szCs w:val="28"/>
          <w14:textFill>
            <w14:solidFill>
              <w14:schemeClr w14:val="tx1"/>
            </w14:solidFill>
          </w14:textFill>
        </w:rPr>
        <w:t>一、课堂教学相关材料评分标准（40分）</w:t>
      </w:r>
    </w:p>
    <w:p w14:paraId="1DA9E45E">
      <w:pPr>
        <w:spacing w:line="158" w:lineRule="exact"/>
        <w:rPr>
          <w:color w:val="000000" w:themeColor="text1"/>
          <w14:textFill>
            <w14:solidFill>
              <w14:schemeClr w14:val="tx1"/>
            </w14:solidFill>
          </w14:textFill>
        </w:rPr>
      </w:pPr>
    </w:p>
    <w:tbl>
      <w:tblPr>
        <w:tblStyle w:val="6"/>
        <w:tblW w:w="8742" w:type="dxa"/>
        <w:tblInd w:w="17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47"/>
        <w:gridCol w:w="7595"/>
      </w:tblGrid>
      <w:tr w14:paraId="62E7A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1147" w:type="dxa"/>
            <w:tcBorders>
              <w:top w:val="single" w:color="000000" w:sz="2" w:space="0"/>
              <w:bottom w:val="single" w:color="000000" w:sz="2" w:space="0"/>
            </w:tcBorders>
            <w:vAlign w:val="center"/>
          </w:tcPr>
          <w:p w14:paraId="19AAA27F">
            <w:pPr>
              <w:spacing w:before="185" w:line="218" w:lineRule="auto"/>
              <w:ind w:firstLine="80"/>
              <w:jc w:val="center"/>
              <w:rPr>
                <w:rFonts w:ascii="黑体" w:hAnsi="黑体" w:eastAsia="黑体" w:cs="黑体"/>
                <w:b/>
                <w:bCs/>
                <w:color w:val="000000" w:themeColor="text1"/>
                <w:kern w:val="0"/>
                <w:sz w:val="24"/>
                <w:szCs w:val="24"/>
                <w14:textFill>
                  <w14:solidFill>
                    <w14:schemeClr w14:val="tx1"/>
                  </w14:solidFill>
                </w14:textFill>
              </w:rPr>
            </w:pPr>
            <w:r>
              <w:rPr>
                <w:rFonts w:hint="eastAsia" w:ascii="黑体" w:hAnsi="黑体" w:eastAsia="黑体" w:cs="黑体"/>
                <w:b/>
                <w:bCs/>
                <w:color w:val="000000" w:themeColor="text1"/>
                <w:spacing w:val="-2"/>
                <w:kern w:val="0"/>
                <w:sz w:val="24"/>
                <w:szCs w:val="24"/>
                <w14:textFill>
                  <w14:solidFill>
                    <w14:schemeClr w14:val="tx1"/>
                  </w14:solidFill>
                </w14:textFill>
              </w:rPr>
              <w:t>评价维度</w:t>
            </w:r>
          </w:p>
        </w:tc>
        <w:tc>
          <w:tcPr>
            <w:tcW w:w="7595" w:type="dxa"/>
            <w:tcBorders>
              <w:top w:val="single" w:color="000000" w:sz="2" w:space="0"/>
              <w:bottom w:val="single" w:color="000000" w:sz="2" w:space="0"/>
            </w:tcBorders>
            <w:vAlign w:val="center"/>
          </w:tcPr>
          <w:p w14:paraId="4228AC64">
            <w:pPr>
              <w:snapToGrid w:val="0"/>
              <w:ind w:firstLine="2883"/>
              <w:rPr>
                <w:rFonts w:ascii="黑体" w:hAnsi="黑体" w:eastAsia="黑体" w:cs="黑体"/>
                <w:b/>
                <w:bCs/>
                <w:color w:val="000000" w:themeColor="text1"/>
                <w:kern w:val="0"/>
                <w:sz w:val="24"/>
                <w:szCs w:val="24"/>
                <w14:textFill>
                  <w14:solidFill>
                    <w14:schemeClr w14:val="tx1"/>
                  </w14:solidFill>
                </w14:textFill>
              </w:rPr>
            </w:pPr>
            <w:r>
              <w:rPr>
                <w:rFonts w:hint="eastAsia" w:ascii="黑体" w:hAnsi="黑体" w:eastAsia="黑体" w:cs="黑体"/>
                <w:b/>
                <w:bCs/>
                <w:color w:val="000000" w:themeColor="text1"/>
                <w:spacing w:val="-7"/>
                <w:kern w:val="0"/>
                <w:sz w:val="24"/>
                <w:szCs w:val="24"/>
                <w14:textFill>
                  <w14:solidFill>
                    <w14:schemeClr w14:val="tx1"/>
                  </w14:solidFill>
                </w14:textFill>
              </w:rPr>
              <w:t>评</w:t>
            </w:r>
            <w:r>
              <w:rPr>
                <w:rFonts w:hint="eastAsia" w:ascii="黑体" w:hAnsi="黑体" w:eastAsia="黑体" w:cs="黑体"/>
                <w:b/>
                <w:bCs/>
                <w:color w:val="000000" w:themeColor="text1"/>
                <w:spacing w:val="-45"/>
                <w:kern w:val="0"/>
                <w:sz w:val="24"/>
                <w:szCs w:val="24"/>
                <w14:textFill>
                  <w14:solidFill>
                    <w14:schemeClr w14:val="tx1"/>
                  </w14:solidFill>
                </w14:textFill>
              </w:rPr>
              <w:t xml:space="preserve"> </w:t>
            </w:r>
            <w:r>
              <w:rPr>
                <w:rFonts w:hint="eastAsia" w:ascii="黑体" w:hAnsi="黑体" w:eastAsia="黑体" w:cs="黑体"/>
                <w:b/>
                <w:bCs/>
                <w:color w:val="000000" w:themeColor="text1"/>
                <w:spacing w:val="-7"/>
                <w:kern w:val="0"/>
                <w:sz w:val="24"/>
                <w:szCs w:val="24"/>
                <w14:textFill>
                  <w14:solidFill>
                    <w14:schemeClr w14:val="tx1"/>
                  </w14:solidFill>
                </w14:textFill>
              </w:rPr>
              <w:t>价</w:t>
            </w:r>
            <w:r>
              <w:rPr>
                <w:rFonts w:hint="eastAsia" w:ascii="黑体" w:hAnsi="黑体" w:eastAsia="黑体" w:cs="黑体"/>
                <w:b/>
                <w:bCs/>
                <w:color w:val="000000" w:themeColor="text1"/>
                <w:spacing w:val="-47"/>
                <w:kern w:val="0"/>
                <w:sz w:val="24"/>
                <w:szCs w:val="24"/>
                <w14:textFill>
                  <w14:solidFill>
                    <w14:schemeClr w14:val="tx1"/>
                  </w14:solidFill>
                </w14:textFill>
              </w:rPr>
              <w:t xml:space="preserve"> </w:t>
            </w:r>
            <w:r>
              <w:rPr>
                <w:rFonts w:hint="eastAsia" w:ascii="黑体" w:hAnsi="黑体" w:eastAsia="黑体" w:cs="黑体"/>
                <w:b/>
                <w:bCs/>
                <w:color w:val="000000" w:themeColor="text1"/>
                <w:spacing w:val="-7"/>
                <w:kern w:val="0"/>
                <w:sz w:val="24"/>
                <w:szCs w:val="24"/>
                <w14:textFill>
                  <w14:solidFill>
                    <w14:schemeClr w14:val="tx1"/>
                  </w14:solidFill>
                </w14:textFill>
              </w:rPr>
              <w:t>要</w:t>
            </w:r>
            <w:r>
              <w:rPr>
                <w:rFonts w:hint="eastAsia" w:ascii="黑体" w:hAnsi="黑体" w:eastAsia="黑体" w:cs="黑体"/>
                <w:b/>
                <w:bCs/>
                <w:color w:val="000000" w:themeColor="text1"/>
                <w:spacing w:val="-38"/>
                <w:kern w:val="0"/>
                <w:sz w:val="24"/>
                <w:szCs w:val="24"/>
                <w14:textFill>
                  <w14:solidFill>
                    <w14:schemeClr w14:val="tx1"/>
                  </w14:solidFill>
                </w14:textFill>
              </w:rPr>
              <w:t xml:space="preserve"> </w:t>
            </w:r>
            <w:r>
              <w:rPr>
                <w:rFonts w:hint="eastAsia" w:ascii="黑体" w:hAnsi="黑体" w:eastAsia="黑体" w:cs="黑体"/>
                <w:b/>
                <w:bCs/>
                <w:color w:val="000000" w:themeColor="text1"/>
                <w:spacing w:val="-7"/>
                <w:kern w:val="0"/>
                <w:sz w:val="24"/>
                <w:szCs w:val="24"/>
                <w14:textFill>
                  <w14:solidFill>
                    <w14:schemeClr w14:val="tx1"/>
                  </w14:solidFill>
                </w14:textFill>
              </w:rPr>
              <w:t>点</w:t>
            </w:r>
          </w:p>
        </w:tc>
      </w:tr>
      <w:tr w14:paraId="1A914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9" w:hRule="atLeast"/>
        </w:trPr>
        <w:tc>
          <w:tcPr>
            <w:tcW w:w="1147" w:type="dxa"/>
            <w:vMerge w:val="restart"/>
            <w:tcBorders>
              <w:top w:val="single" w:color="000000" w:sz="2" w:space="0"/>
            </w:tcBorders>
            <w:vAlign w:val="center"/>
          </w:tcPr>
          <w:p w14:paraId="39612BD5">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教学理念</w:t>
            </w:r>
          </w:p>
          <w:p w14:paraId="6CE10D4E">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与目标</w:t>
            </w:r>
          </w:p>
        </w:tc>
        <w:tc>
          <w:tcPr>
            <w:tcW w:w="7595" w:type="dxa"/>
            <w:tcBorders>
              <w:top w:val="single" w:color="000000" w:sz="2" w:space="0"/>
              <w:bottom w:val="single" w:color="000000" w:sz="2" w:space="0"/>
            </w:tcBorders>
            <w:vAlign w:val="center"/>
          </w:tcPr>
          <w:p w14:paraId="10C85F0D">
            <w:pPr>
              <w:snapToGrid w:val="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坚持立德树人，坚持“以学生发展为中心”</w:t>
            </w:r>
            <w:r>
              <w:rPr>
                <w:rFonts w:ascii="仿宋" w:hAnsi="仿宋" w:eastAsia="仿宋" w:cs="仿宋"/>
                <w:color w:val="000000" w:themeColor="text1"/>
                <w:kern w:val="0"/>
                <w:sz w:val="24"/>
                <w:szCs w:val="24"/>
                <w14:textFill>
                  <w14:solidFill>
                    <w14:schemeClr w14:val="tx1"/>
                  </w14:solidFill>
                </w14:textFill>
              </w:rPr>
              <w:t>,将价值塑造、知识传授和能</w:t>
            </w:r>
            <w:r>
              <w:rPr>
                <w:rFonts w:hint="eastAsia" w:ascii="仿宋" w:hAnsi="仿宋" w:eastAsia="仿宋" w:cs="仿宋"/>
                <w:color w:val="000000" w:themeColor="text1"/>
                <w:kern w:val="0"/>
                <w:sz w:val="24"/>
                <w:szCs w:val="24"/>
                <w14:textFill>
                  <w14:solidFill>
                    <w14:schemeClr w14:val="tx1"/>
                  </w14:solidFill>
                </w14:textFill>
              </w:rPr>
              <w:t>力培养融为一体，充分发挥课程育人作用。</w:t>
            </w:r>
          </w:p>
        </w:tc>
      </w:tr>
      <w:tr w14:paraId="56275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9" w:hRule="atLeast"/>
        </w:trPr>
        <w:tc>
          <w:tcPr>
            <w:tcW w:w="1147" w:type="dxa"/>
            <w:vMerge w:val="continue"/>
            <w:tcBorders>
              <w:bottom w:val="single" w:color="000000" w:sz="2" w:space="0"/>
            </w:tcBorders>
            <w:vAlign w:val="center"/>
          </w:tcPr>
          <w:p w14:paraId="6F619401">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p>
        </w:tc>
        <w:tc>
          <w:tcPr>
            <w:tcW w:w="7595" w:type="dxa"/>
            <w:tcBorders>
              <w:top w:val="single" w:color="000000" w:sz="2" w:space="0"/>
              <w:bottom w:val="single" w:color="000000" w:sz="2" w:space="0"/>
            </w:tcBorders>
            <w:vAlign w:val="center"/>
          </w:tcPr>
          <w:p w14:paraId="0D77E9F8">
            <w:pPr>
              <w:snapToGrid w:val="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教学目标立足本专业本课程的育人特色，在价值塑造、知识传授、能力培养等方面要求清晰、科学、准确，符合新时代创新型复合型应用型人才培养需求。</w:t>
            </w:r>
            <w:bookmarkStart w:id="0" w:name="_GoBack"/>
            <w:bookmarkEnd w:id="0"/>
          </w:p>
        </w:tc>
      </w:tr>
      <w:tr w14:paraId="6DB64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7" w:hRule="atLeast"/>
        </w:trPr>
        <w:tc>
          <w:tcPr>
            <w:tcW w:w="1147" w:type="dxa"/>
            <w:vMerge w:val="restart"/>
            <w:tcBorders>
              <w:top w:val="single" w:color="000000" w:sz="2" w:space="0"/>
            </w:tcBorders>
            <w:vAlign w:val="center"/>
          </w:tcPr>
          <w:p w14:paraId="51D3A8F3">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教学内容</w:t>
            </w:r>
          </w:p>
        </w:tc>
        <w:tc>
          <w:tcPr>
            <w:tcW w:w="7595" w:type="dxa"/>
            <w:tcBorders>
              <w:top w:val="single" w:color="000000" w:sz="2" w:space="0"/>
              <w:bottom w:val="single" w:color="000000" w:sz="2" w:space="0"/>
            </w:tcBorders>
            <w:vAlign w:val="center"/>
          </w:tcPr>
          <w:p w14:paraId="400546A6">
            <w:pPr>
              <w:snapToGrid w:val="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坚持思想性和学术性相统一，教学内容及资源优质适用，能够将思政教</w:t>
            </w:r>
            <w:r>
              <w:rPr>
                <w:rFonts w:ascii="仿宋" w:hAnsi="仿宋" w:eastAsia="仿宋" w:cs="仿宋"/>
                <w:color w:val="000000" w:themeColor="text1"/>
                <w:kern w:val="0"/>
                <w:sz w:val="24"/>
                <w:szCs w:val="24"/>
                <w14:textFill>
                  <w14:solidFill>
                    <w14:schemeClr w14:val="tx1"/>
                  </w14:solidFill>
                </w14:textFill>
              </w:rPr>
              <w:t xml:space="preserve"> 育与专业教育紧密结合，帮助学生丰富学识、增长见识、塑造品格。</w:t>
            </w:r>
          </w:p>
        </w:tc>
      </w:tr>
      <w:tr w14:paraId="23F71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 w:hRule="atLeast"/>
        </w:trPr>
        <w:tc>
          <w:tcPr>
            <w:tcW w:w="1147" w:type="dxa"/>
            <w:vMerge w:val="continue"/>
            <w:vAlign w:val="center"/>
          </w:tcPr>
          <w:p w14:paraId="052A1B55">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p>
        </w:tc>
        <w:tc>
          <w:tcPr>
            <w:tcW w:w="7595" w:type="dxa"/>
            <w:tcBorders>
              <w:top w:val="single" w:color="000000" w:sz="2" w:space="0"/>
              <w:bottom w:val="single" w:color="000000" w:sz="2" w:space="0"/>
            </w:tcBorders>
            <w:vAlign w:val="center"/>
          </w:tcPr>
          <w:p w14:paraId="3B67408E">
            <w:pPr>
              <w:snapToGrid w:val="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坚持正确方向和正面导向，深入挖掘课程自身蕴含的思政资源，并科学有机融入教学内容体系，不做不恰当的延伸，体现思想性、时代性和专业特色。</w:t>
            </w:r>
          </w:p>
        </w:tc>
      </w:tr>
      <w:tr w14:paraId="0B294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2" w:hRule="atLeast"/>
        </w:trPr>
        <w:tc>
          <w:tcPr>
            <w:tcW w:w="1147" w:type="dxa"/>
            <w:vMerge w:val="continue"/>
            <w:tcBorders>
              <w:bottom w:val="single" w:color="000000" w:sz="2" w:space="0"/>
            </w:tcBorders>
            <w:vAlign w:val="center"/>
          </w:tcPr>
          <w:p w14:paraId="28F01EC7">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p>
        </w:tc>
        <w:tc>
          <w:tcPr>
            <w:tcW w:w="7595" w:type="dxa"/>
            <w:tcBorders>
              <w:top w:val="single" w:color="000000" w:sz="2" w:space="0"/>
            </w:tcBorders>
            <w:vAlign w:val="center"/>
          </w:tcPr>
          <w:p w14:paraId="1ED96E3E">
            <w:pPr>
              <w:snapToGrid w:val="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教学内容满足行业与社会需求，关注学生已有知识和经验，关注学科专业发展前沿，教学重点难点处理恰当，体现高阶性、创新性与挑战度。</w:t>
            </w:r>
          </w:p>
        </w:tc>
      </w:tr>
      <w:tr w14:paraId="31058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1147" w:type="dxa"/>
            <w:vMerge w:val="restart"/>
            <w:tcBorders>
              <w:top w:val="single" w:color="000000" w:sz="2" w:space="0"/>
              <w:bottom w:val="nil"/>
            </w:tcBorders>
            <w:vAlign w:val="center"/>
          </w:tcPr>
          <w:p w14:paraId="450FAEAC">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教学过程</w:t>
            </w:r>
          </w:p>
        </w:tc>
        <w:tc>
          <w:tcPr>
            <w:tcW w:w="7595" w:type="dxa"/>
            <w:tcBorders>
              <w:top w:val="single" w:color="000000" w:sz="2" w:space="0"/>
              <w:bottom w:val="single" w:color="000000" w:sz="2" w:space="0"/>
            </w:tcBorders>
            <w:vAlign w:val="center"/>
          </w:tcPr>
          <w:p w14:paraId="05ACE071">
            <w:pPr>
              <w:snapToGrid w:val="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教学组织有序，注重以学生为中心，体现教师主导、学生主体，能够寓价值观引导于知识传授和能力培养之中。</w:t>
            </w:r>
          </w:p>
        </w:tc>
      </w:tr>
      <w:tr w14:paraId="68866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1147" w:type="dxa"/>
            <w:vMerge w:val="continue"/>
            <w:tcBorders>
              <w:top w:val="nil"/>
              <w:bottom w:val="nil"/>
            </w:tcBorders>
            <w:vAlign w:val="center"/>
          </w:tcPr>
          <w:p w14:paraId="3D6BC555">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p>
        </w:tc>
        <w:tc>
          <w:tcPr>
            <w:tcW w:w="7595" w:type="dxa"/>
            <w:tcBorders>
              <w:top w:val="single" w:color="000000" w:sz="2" w:space="0"/>
              <w:bottom w:val="single" w:color="000000" w:sz="2" w:space="0"/>
            </w:tcBorders>
            <w:vAlign w:val="center"/>
          </w:tcPr>
          <w:p w14:paraId="6A7E1762">
            <w:pPr>
              <w:snapToGrid w:val="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教学安排合理，教学方法恰当，能够激发学生学习兴趣，引导学生深入思考，体现针对性、互动性和启发性。</w:t>
            </w:r>
          </w:p>
        </w:tc>
      </w:tr>
      <w:tr w14:paraId="43C7C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3" w:hRule="atLeast"/>
        </w:trPr>
        <w:tc>
          <w:tcPr>
            <w:tcW w:w="1147" w:type="dxa"/>
            <w:vMerge w:val="continue"/>
            <w:tcBorders>
              <w:top w:val="nil"/>
              <w:bottom w:val="nil"/>
            </w:tcBorders>
            <w:vAlign w:val="center"/>
          </w:tcPr>
          <w:p w14:paraId="075775FF">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p>
        </w:tc>
        <w:tc>
          <w:tcPr>
            <w:tcW w:w="7595" w:type="dxa"/>
            <w:tcBorders>
              <w:top w:val="single" w:color="000000" w:sz="2" w:space="0"/>
              <w:bottom w:val="single" w:color="000000" w:sz="2" w:space="0"/>
            </w:tcBorders>
            <w:vAlign w:val="center"/>
          </w:tcPr>
          <w:p w14:paraId="4156747B">
            <w:pPr>
              <w:snapToGrid w:val="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信息技术的使用合理有效，实现信息技术与课堂教学的有机融合，有力支持教学创新。</w:t>
            </w:r>
          </w:p>
        </w:tc>
      </w:tr>
      <w:tr w14:paraId="1F7DE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9" w:hRule="atLeast"/>
        </w:trPr>
        <w:tc>
          <w:tcPr>
            <w:tcW w:w="1147" w:type="dxa"/>
            <w:vMerge w:val="continue"/>
            <w:tcBorders>
              <w:top w:val="nil"/>
              <w:bottom w:val="nil"/>
            </w:tcBorders>
            <w:vAlign w:val="center"/>
          </w:tcPr>
          <w:p w14:paraId="61B62483">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p>
        </w:tc>
        <w:tc>
          <w:tcPr>
            <w:tcW w:w="7595" w:type="dxa"/>
            <w:tcBorders>
              <w:top w:val="single" w:color="000000" w:sz="2" w:space="0"/>
            </w:tcBorders>
            <w:vAlign w:val="center"/>
          </w:tcPr>
          <w:p w14:paraId="23A39580">
            <w:pPr>
              <w:snapToGrid w:val="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教学考核评价内容科学、方式创新，注重对学生素质、知识、能力的全方位评价，注重形成性评价与生成性问题的解决和应用。</w:t>
            </w:r>
          </w:p>
        </w:tc>
      </w:tr>
      <w:tr w14:paraId="6DA08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5" w:hRule="atLeast"/>
        </w:trPr>
        <w:tc>
          <w:tcPr>
            <w:tcW w:w="1147" w:type="dxa"/>
            <w:vMerge w:val="restart"/>
            <w:tcBorders>
              <w:top w:val="single" w:color="000000" w:sz="2" w:space="0"/>
              <w:bottom w:val="nil"/>
            </w:tcBorders>
            <w:vAlign w:val="center"/>
          </w:tcPr>
          <w:p w14:paraId="54939A33">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教学效果</w:t>
            </w:r>
          </w:p>
        </w:tc>
        <w:tc>
          <w:tcPr>
            <w:tcW w:w="7595" w:type="dxa"/>
            <w:tcBorders>
              <w:top w:val="single" w:color="000000" w:sz="2" w:space="0"/>
              <w:bottom w:val="single" w:color="000000" w:sz="2" w:space="0"/>
            </w:tcBorders>
            <w:vAlign w:val="center"/>
          </w:tcPr>
          <w:p w14:paraId="3D8F7E3B">
            <w:pPr>
              <w:snapToGrid w:val="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教学内容、方法及实施过程遵循教学理念，高效达成教学目标，达到如盐化水、润物无声的效果，有效实现教书、育人相统一。</w:t>
            </w:r>
          </w:p>
        </w:tc>
      </w:tr>
      <w:tr w14:paraId="16DC5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1147" w:type="dxa"/>
            <w:vMerge w:val="continue"/>
            <w:tcBorders>
              <w:top w:val="nil"/>
              <w:bottom w:val="nil"/>
            </w:tcBorders>
            <w:vAlign w:val="center"/>
          </w:tcPr>
          <w:p w14:paraId="41793D97">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p>
        </w:tc>
        <w:tc>
          <w:tcPr>
            <w:tcW w:w="7595" w:type="dxa"/>
            <w:tcBorders>
              <w:top w:val="single" w:color="000000" w:sz="2" w:space="0"/>
              <w:bottom w:val="single" w:color="000000" w:sz="2" w:space="0"/>
            </w:tcBorders>
            <w:vAlign w:val="center"/>
          </w:tcPr>
          <w:p w14:paraId="633CB36D">
            <w:pPr>
              <w:snapToGrid w:val="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课堂讲授富有吸引力，课堂气氛积极热烈，学生深度参与课堂，积极性和活跃度高，学生素质、知识和能力得到发展和提高。</w:t>
            </w:r>
          </w:p>
        </w:tc>
      </w:tr>
      <w:tr w14:paraId="7C3F4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1147" w:type="dxa"/>
            <w:vMerge w:val="continue"/>
            <w:tcBorders>
              <w:top w:val="nil"/>
              <w:bottom w:val="single" w:color="000000" w:sz="2" w:space="0"/>
            </w:tcBorders>
            <w:vAlign w:val="center"/>
          </w:tcPr>
          <w:p w14:paraId="1E8F48A9">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p>
        </w:tc>
        <w:tc>
          <w:tcPr>
            <w:tcW w:w="7595" w:type="dxa"/>
            <w:tcBorders>
              <w:top w:val="single" w:color="000000" w:sz="2" w:space="0"/>
              <w:bottom w:val="single" w:color="000000" w:sz="2" w:space="0"/>
            </w:tcBorders>
            <w:vAlign w:val="center"/>
          </w:tcPr>
          <w:p w14:paraId="79E33C81">
            <w:pPr>
              <w:snapToGrid w:val="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形成突显专业特色、符合学生特点的教学模式，具有较大借鉴和推广价值。</w:t>
            </w:r>
          </w:p>
        </w:tc>
      </w:tr>
      <w:tr w14:paraId="14403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1147" w:type="dxa"/>
            <w:tcBorders>
              <w:top w:val="single" w:color="000000" w:sz="2" w:space="0"/>
              <w:bottom w:val="single" w:color="000000" w:sz="2" w:space="0"/>
            </w:tcBorders>
            <w:vAlign w:val="center"/>
          </w:tcPr>
          <w:p w14:paraId="224962DC">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视频设计</w:t>
            </w:r>
          </w:p>
        </w:tc>
        <w:tc>
          <w:tcPr>
            <w:tcW w:w="7595" w:type="dxa"/>
            <w:tcBorders>
              <w:top w:val="single" w:color="000000" w:sz="2" w:space="0"/>
              <w:bottom w:val="single" w:color="000000" w:sz="2" w:space="0"/>
            </w:tcBorders>
            <w:vAlign w:val="center"/>
          </w:tcPr>
          <w:p w14:paraId="74626910">
            <w:pPr>
              <w:snapToGrid w:val="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教学视频设计内容能客观、真实反映教师和学生的教学过程常态。</w:t>
            </w:r>
          </w:p>
        </w:tc>
      </w:tr>
    </w:tbl>
    <w:p w14:paraId="478A1148">
      <w:pPr>
        <w:snapToGrid w:val="0"/>
        <w:rPr>
          <w:rFonts w:ascii="黑体" w:hAnsi="黑体" w:eastAsia="黑体" w:cs="黑体"/>
          <w:color w:val="000000" w:themeColor="text1"/>
          <w:spacing w:val="7"/>
          <w:position w:val="31"/>
          <w:sz w:val="28"/>
          <w:szCs w:val="28"/>
          <w14:textFill>
            <w14:solidFill>
              <w14:schemeClr w14:val="tx1"/>
            </w14:solidFill>
          </w14:textFill>
        </w:rPr>
      </w:pPr>
      <w:r>
        <w:rPr>
          <w:rFonts w:hint="eastAsia" w:ascii="黑体" w:hAnsi="黑体" w:eastAsia="黑体" w:cs="黑体"/>
          <w:color w:val="000000" w:themeColor="text1"/>
          <w:spacing w:val="7"/>
          <w:position w:val="31"/>
          <w:sz w:val="28"/>
          <w:szCs w:val="28"/>
          <w14:textFill>
            <w14:solidFill>
              <w14:schemeClr w14:val="tx1"/>
            </w14:solidFill>
          </w14:textFill>
        </w:rPr>
        <w:t>二、教学创新成果报告评分标准（20分）</w:t>
      </w:r>
    </w:p>
    <w:p w14:paraId="16C5E4B4">
      <w:pPr>
        <w:spacing w:line="199" w:lineRule="exact"/>
        <w:rPr>
          <w:color w:val="000000" w:themeColor="text1"/>
          <w14:textFill>
            <w14:solidFill>
              <w14:schemeClr w14:val="tx1"/>
            </w14:solidFill>
          </w14:textFill>
        </w:rPr>
      </w:pPr>
    </w:p>
    <w:tbl>
      <w:tblPr>
        <w:tblStyle w:val="6"/>
        <w:tblW w:w="86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37"/>
        <w:gridCol w:w="7223"/>
      </w:tblGrid>
      <w:tr w14:paraId="2587C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jc w:val="center"/>
        </w:trPr>
        <w:tc>
          <w:tcPr>
            <w:tcW w:w="1437" w:type="dxa"/>
            <w:tcBorders>
              <w:top w:val="single" w:color="000000" w:sz="2" w:space="0"/>
              <w:bottom w:val="single" w:color="000000" w:sz="2" w:space="0"/>
            </w:tcBorders>
            <w:vAlign w:val="center"/>
          </w:tcPr>
          <w:p w14:paraId="40E3964C">
            <w:pPr>
              <w:spacing w:before="115" w:line="218" w:lineRule="auto"/>
              <w:ind w:firstLine="259"/>
              <w:rPr>
                <w:rFonts w:ascii="黑体" w:hAnsi="黑体" w:eastAsia="黑体" w:cs="黑体"/>
                <w:b/>
                <w:bCs/>
                <w:color w:val="000000" w:themeColor="text1"/>
                <w:kern w:val="0"/>
                <w:sz w:val="24"/>
                <w:szCs w:val="24"/>
                <w14:textFill>
                  <w14:solidFill>
                    <w14:schemeClr w14:val="tx1"/>
                  </w14:solidFill>
                </w14:textFill>
              </w:rPr>
            </w:pPr>
            <w:r>
              <w:rPr>
                <w:rFonts w:hint="eastAsia" w:ascii="黑体" w:hAnsi="黑体" w:eastAsia="黑体" w:cs="黑体"/>
                <w:b/>
                <w:bCs/>
                <w:color w:val="000000" w:themeColor="text1"/>
                <w:spacing w:val="3"/>
                <w:kern w:val="0"/>
                <w:sz w:val="24"/>
                <w:szCs w:val="24"/>
                <w14:textFill>
                  <w14:solidFill>
                    <w14:schemeClr w14:val="tx1"/>
                  </w14:solidFill>
                </w14:textFill>
              </w:rPr>
              <w:t>评价维度</w:t>
            </w:r>
          </w:p>
        </w:tc>
        <w:tc>
          <w:tcPr>
            <w:tcW w:w="7223" w:type="dxa"/>
            <w:tcBorders>
              <w:top w:val="single" w:color="000000" w:sz="2" w:space="0"/>
              <w:bottom w:val="single" w:color="000000" w:sz="2" w:space="0"/>
            </w:tcBorders>
            <w:vAlign w:val="center"/>
          </w:tcPr>
          <w:p w14:paraId="7609B155">
            <w:pPr>
              <w:spacing w:before="115" w:line="218" w:lineRule="auto"/>
              <w:jc w:val="center"/>
              <w:rPr>
                <w:rFonts w:ascii="黑体" w:hAnsi="黑体" w:eastAsia="黑体" w:cs="黑体"/>
                <w:b/>
                <w:bCs/>
                <w:color w:val="000000" w:themeColor="text1"/>
                <w:kern w:val="0"/>
                <w:sz w:val="24"/>
                <w:szCs w:val="24"/>
                <w14:textFill>
                  <w14:solidFill>
                    <w14:schemeClr w14:val="tx1"/>
                  </w14:solidFill>
                </w14:textFill>
              </w:rPr>
            </w:pPr>
            <w:r>
              <w:rPr>
                <w:rFonts w:hint="eastAsia" w:ascii="黑体" w:hAnsi="黑体" w:eastAsia="黑体" w:cs="黑体"/>
                <w:b/>
                <w:bCs/>
                <w:color w:val="000000" w:themeColor="text1"/>
                <w:spacing w:val="22"/>
                <w:w w:val="101"/>
                <w:kern w:val="0"/>
                <w:sz w:val="24"/>
                <w:szCs w:val="24"/>
                <w14:textFill>
                  <w14:solidFill>
                    <w14:schemeClr w14:val="tx1"/>
                  </w14:solidFill>
                </w14:textFill>
              </w:rPr>
              <w:t>评价要点</w:t>
            </w:r>
          </w:p>
        </w:tc>
      </w:tr>
      <w:tr w14:paraId="67D7F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9" w:hRule="atLeast"/>
          <w:jc w:val="center"/>
        </w:trPr>
        <w:tc>
          <w:tcPr>
            <w:tcW w:w="1437" w:type="dxa"/>
            <w:tcBorders>
              <w:top w:val="single" w:color="000000" w:sz="2" w:space="0"/>
              <w:bottom w:val="single" w:color="000000" w:sz="2" w:space="0"/>
            </w:tcBorders>
            <w:vAlign w:val="center"/>
          </w:tcPr>
          <w:p w14:paraId="48095388">
            <w:pPr>
              <w:spacing w:before="141"/>
              <w:jc w:val="center"/>
              <w:rPr>
                <w:rFonts w:ascii="仿宋" w:hAnsi="仿宋" w:eastAsia="仿宋" w:cs="仿宋"/>
                <w:b/>
                <w:bCs/>
                <w:color w:val="000000" w:themeColor="text1"/>
                <w:spacing w:val="4"/>
                <w:kern w:val="0"/>
                <w:sz w:val="24"/>
                <w:szCs w:val="24"/>
                <w14:textFill>
                  <w14:solidFill>
                    <w14:schemeClr w14:val="tx1"/>
                  </w14:solidFill>
                </w14:textFill>
              </w:rPr>
            </w:pPr>
            <w:r>
              <w:rPr>
                <w:rFonts w:hint="eastAsia" w:ascii="Times New Roman" w:hAnsi="Times New Roman" w:eastAsia="宋体" w:cs="Times New Roman"/>
                <w:b/>
                <w:bCs/>
                <w:color w:val="000000" w:themeColor="text1"/>
                <w:spacing w:val="1"/>
                <w:kern w:val="0"/>
                <w:sz w:val="22"/>
                <w:szCs w:val="22"/>
                <w14:textFill>
                  <w14:solidFill>
                    <w14:schemeClr w14:val="tx1"/>
                  </w14:solidFill>
                </w14:textFill>
              </w:rPr>
              <w:t>问题导向</w:t>
            </w:r>
          </w:p>
        </w:tc>
        <w:tc>
          <w:tcPr>
            <w:tcW w:w="7223" w:type="dxa"/>
            <w:tcBorders>
              <w:top w:val="single" w:color="000000" w:sz="2" w:space="0"/>
              <w:bottom w:val="single" w:color="000000" w:sz="2" w:space="0"/>
            </w:tcBorders>
            <w:vAlign w:val="center"/>
          </w:tcPr>
          <w:p w14:paraId="28D66432">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以落实立德树人根本任务为导向，立足于学科专业的育人特点和要求发现和解决本课程开展课堂思政教学过程中的真实问题。</w:t>
            </w:r>
          </w:p>
        </w:tc>
      </w:tr>
      <w:tr w14:paraId="31EF3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jc w:val="center"/>
        </w:trPr>
        <w:tc>
          <w:tcPr>
            <w:tcW w:w="1437" w:type="dxa"/>
            <w:tcBorders>
              <w:top w:val="single" w:color="000000" w:sz="2" w:space="0"/>
              <w:bottom w:val="single" w:color="000000" w:sz="2" w:space="0"/>
            </w:tcBorders>
            <w:vAlign w:val="center"/>
          </w:tcPr>
          <w:p w14:paraId="3497BCBA">
            <w:pPr>
              <w:spacing w:before="141"/>
              <w:jc w:val="center"/>
              <w:rPr>
                <w:rFonts w:ascii="仿宋" w:hAnsi="仿宋" w:eastAsia="仿宋" w:cs="仿宋"/>
                <w:b/>
                <w:bCs/>
                <w:color w:val="000000" w:themeColor="text1"/>
                <w:spacing w:val="4"/>
                <w:kern w:val="0"/>
                <w:sz w:val="24"/>
                <w:szCs w:val="24"/>
                <w14:textFill>
                  <w14:solidFill>
                    <w14:schemeClr w14:val="tx1"/>
                  </w14:solidFill>
                </w14:textFill>
              </w:rPr>
            </w:pPr>
            <w:r>
              <w:rPr>
                <w:rFonts w:hint="eastAsia" w:ascii="Times New Roman" w:hAnsi="Times New Roman" w:eastAsia="宋体" w:cs="Times New Roman"/>
                <w:b/>
                <w:bCs/>
                <w:color w:val="000000" w:themeColor="text1"/>
                <w:spacing w:val="-4"/>
                <w:kern w:val="0"/>
                <w:sz w:val="22"/>
                <w:szCs w:val="22"/>
                <w14:textFill>
                  <w14:solidFill>
                    <w14:schemeClr w14:val="tx1"/>
                  </w14:solidFill>
                </w14:textFill>
              </w:rPr>
              <w:t>创新举措</w:t>
            </w:r>
          </w:p>
        </w:tc>
        <w:tc>
          <w:tcPr>
            <w:tcW w:w="7223" w:type="dxa"/>
            <w:tcBorders>
              <w:top w:val="single" w:color="000000" w:sz="2" w:space="0"/>
              <w:bottom w:val="single" w:color="000000" w:sz="2" w:space="0"/>
            </w:tcBorders>
            <w:vAlign w:val="center"/>
          </w:tcPr>
          <w:p w14:paraId="3C2FF8E6">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能够准确把握课程思政的内涵建设要求，聚焦需要解决的课程思政教学过程的问题，在教学目标、教学设计、教学内容、方法手段、考核评价等方面提出了具体举措，且针对性、创新性、可操作性强。</w:t>
            </w:r>
          </w:p>
        </w:tc>
      </w:tr>
      <w:tr w14:paraId="29D51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jc w:val="center"/>
        </w:trPr>
        <w:tc>
          <w:tcPr>
            <w:tcW w:w="1437" w:type="dxa"/>
            <w:tcBorders>
              <w:top w:val="single" w:color="000000" w:sz="2" w:space="0"/>
              <w:bottom w:val="single" w:color="000000" w:sz="2" w:space="0"/>
            </w:tcBorders>
            <w:vAlign w:val="center"/>
          </w:tcPr>
          <w:p w14:paraId="7C6979CB">
            <w:pPr>
              <w:spacing w:before="141"/>
              <w:jc w:val="center"/>
              <w:rPr>
                <w:rFonts w:ascii="仿宋" w:hAnsi="仿宋" w:eastAsia="仿宋" w:cs="仿宋"/>
                <w:b/>
                <w:bCs/>
                <w:color w:val="000000" w:themeColor="text1"/>
                <w:spacing w:val="4"/>
                <w:kern w:val="0"/>
                <w:sz w:val="24"/>
                <w:szCs w:val="24"/>
                <w14:textFill>
                  <w14:solidFill>
                    <w14:schemeClr w14:val="tx1"/>
                  </w14:solidFill>
                </w14:textFill>
              </w:rPr>
            </w:pPr>
            <w:r>
              <w:rPr>
                <w:rFonts w:hint="eastAsia" w:ascii="Times New Roman" w:hAnsi="Times New Roman" w:eastAsia="宋体" w:cs="Times New Roman"/>
                <w:b/>
                <w:bCs/>
                <w:color w:val="000000" w:themeColor="text1"/>
                <w:spacing w:val="-4"/>
                <w:kern w:val="0"/>
                <w:sz w:val="22"/>
                <w:szCs w:val="22"/>
                <w14:textFill>
                  <w14:solidFill>
                    <w14:schemeClr w14:val="tx1"/>
                  </w14:solidFill>
                </w14:textFill>
              </w:rPr>
              <w:t>创新效果</w:t>
            </w:r>
          </w:p>
        </w:tc>
        <w:tc>
          <w:tcPr>
            <w:tcW w:w="7223" w:type="dxa"/>
            <w:tcBorders>
              <w:top w:val="single" w:color="000000" w:sz="2" w:space="0"/>
              <w:bottom w:val="single" w:color="000000" w:sz="2" w:space="0"/>
            </w:tcBorders>
            <w:vAlign w:val="center"/>
          </w:tcPr>
          <w:p w14:paraId="75726DD5">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能够切实解决课程思政教学存在的问题，能够有效实现寓价值观引导于知识传授和能力培养之中，帮助学生塑造正确的世界观人生观价值观。</w:t>
            </w:r>
          </w:p>
        </w:tc>
      </w:tr>
      <w:tr w14:paraId="4D06B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 w:hRule="atLeast"/>
          <w:jc w:val="center"/>
        </w:trPr>
        <w:tc>
          <w:tcPr>
            <w:tcW w:w="1437" w:type="dxa"/>
            <w:tcBorders>
              <w:top w:val="single" w:color="000000" w:sz="2" w:space="0"/>
              <w:bottom w:val="single" w:color="000000" w:sz="2" w:space="0"/>
            </w:tcBorders>
            <w:vAlign w:val="center"/>
          </w:tcPr>
          <w:p w14:paraId="4D3AA7A5">
            <w:pPr>
              <w:spacing w:before="141"/>
              <w:jc w:val="center"/>
              <w:rPr>
                <w:rFonts w:ascii="仿宋" w:hAnsi="仿宋" w:eastAsia="仿宋" w:cs="仿宋"/>
                <w:b/>
                <w:bCs/>
                <w:color w:val="000000" w:themeColor="text1"/>
                <w:spacing w:val="4"/>
                <w:kern w:val="0"/>
                <w:sz w:val="24"/>
                <w:szCs w:val="24"/>
                <w14:textFill>
                  <w14:solidFill>
                    <w14:schemeClr w14:val="tx1"/>
                  </w14:solidFill>
                </w14:textFill>
              </w:rPr>
            </w:pPr>
            <w:r>
              <w:rPr>
                <w:rFonts w:hint="eastAsia" w:ascii="Times New Roman" w:hAnsi="Times New Roman" w:eastAsia="宋体" w:cs="Times New Roman"/>
                <w:b/>
                <w:bCs/>
                <w:color w:val="000000" w:themeColor="text1"/>
                <w:spacing w:val="-5"/>
                <w:kern w:val="0"/>
                <w:sz w:val="22"/>
                <w:szCs w:val="22"/>
                <w14:textFill>
                  <w14:solidFill>
                    <w14:schemeClr w14:val="tx1"/>
                  </w14:solidFill>
                </w14:textFill>
              </w:rPr>
              <w:t>成果辐射</w:t>
            </w:r>
          </w:p>
        </w:tc>
        <w:tc>
          <w:tcPr>
            <w:tcW w:w="7223" w:type="dxa"/>
            <w:tcBorders>
              <w:top w:val="single" w:color="000000" w:sz="2" w:space="0"/>
              <w:bottom w:val="single" w:color="000000" w:sz="2" w:space="0"/>
            </w:tcBorders>
            <w:vAlign w:val="center"/>
          </w:tcPr>
          <w:p w14:paraId="5E3E4586">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能对课程思政实践成效开展基于案例的有效分析与总结，面向同一类型课程、同一学科专业、同一类型学校，形成具有较强辐射推广价值的课程思政教学新方法、新模式。</w:t>
            </w:r>
          </w:p>
        </w:tc>
      </w:tr>
    </w:tbl>
    <w:p w14:paraId="57617B77">
      <w:pPr>
        <w:snapToGrid w:val="0"/>
        <w:spacing w:line="192" w:lineRule="auto"/>
        <w:rPr>
          <w:rFonts w:ascii="黑体" w:hAnsi="黑体" w:eastAsia="黑体" w:cs="黑体"/>
          <w:color w:val="000000" w:themeColor="text1"/>
          <w:spacing w:val="7"/>
          <w:position w:val="31"/>
          <w:sz w:val="28"/>
          <w:szCs w:val="28"/>
          <w14:textFill>
            <w14:solidFill>
              <w14:schemeClr w14:val="tx1"/>
            </w14:solidFill>
          </w14:textFill>
        </w:rPr>
      </w:pPr>
    </w:p>
    <w:p w14:paraId="51CA5E25">
      <w:pPr>
        <w:snapToGrid w:val="0"/>
        <w:rPr>
          <w:rFonts w:ascii="黑体" w:hAnsi="黑体" w:eastAsia="黑体" w:cs="黑体"/>
          <w:color w:val="000000" w:themeColor="text1"/>
          <w:spacing w:val="7"/>
          <w:position w:val="31"/>
          <w:sz w:val="28"/>
          <w:szCs w:val="28"/>
          <w14:textFill>
            <w14:solidFill>
              <w14:schemeClr w14:val="tx1"/>
            </w14:solidFill>
          </w14:textFill>
        </w:rPr>
      </w:pPr>
      <w:r>
        <w:rPr>
          <w:rFonts w:hint="eastAsia" w:ascii="黑体" w:hAnsi="黑体" w:eastAsia="黑体" w:cs="黑体"/>
          <w:color w:val="000000" w:themeColor="text1"/>
          <w:spacing w:val="7"/>
          <w:position w:val="31"/>
          <w:sz w:val="28"/>
          <w:szCs w:val="28"/>
          <w14:textFill>
            <w14:solidFill>
              <w14:schemeClr w14:val="tx1"/>
            </w14:solidFill>
          </w14:textFill>
        </w:rPr>
        <w:t>三、教学设计创新汇报评分表（40分）</w:t>
      </w:r>
    </w:p>
    <w:p w14:paraId="5B8A8A15">
      <w:pPr>
        <w:spacing w:line="126" w:lineRule="exact"/>
        <w:rPr>
          <w:color w:val="000000" w:themeColor="text1"/>
          <w14:textFill>
            <w14:solidFill>
              <w14:schemeClr w14:val="tx1"/>
            </w14:solidFill>
          </w14:textFill>
        </w:rPr>
      </w:pPr>
    </w:p>
    <w:tbl>
      <w:tblPr>
        <w:tblStyle w:val="6"/>
        <w:tblW w:w="863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490"/>
        <w:gridCol w:w="7147"/>
      </w:tblGrid>
      <w:tr w14:paraId="7D6F6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blHeader/>
          <w:jc w:val="center"/>
        </w:trPr>
        <w:tc>
          <w:tcPr>
            <w:tcW w:w="1490" w:type="dxa"/>
            <w:tcBorders>
              <w:top w:val="single" w:color="000000" w:sz="2" w:space="0"/>
              <w:bottom w:val="single" w:color="000000" w:sz="2" w:space="0"/>
            </w:tcBorders>
            <w:vAlign w:val="center"/>
          </w:tcPr>
          <w:p w14:paraId="6CE01CE5">
            <w:pPr>
              <w:jc w:val="center"/>
              <w:rPr>
                <w:rFonts w:ascii="黑体" w:hAnsi="黑体" w:eastAsia="黑体" w:cs="黑体"/>
                <w:b/>
                <w:bCs/>
                <w:color w:val="000000" w:themeColor="text1"/>
                <w:kern w:val="0"/>
                <w:sz w:val="24"/>
                <w:szCs w:val="24"/>
                <w14:textFill>
                  <w14:solidFill>
                    <w14:schemeClr w14:val="tx1"/>
                  </w14:solidFill>
                </w14:textFill>
              </w:rPr>
            </w:pPr>
            <w:r>
              <w:rPr>
                <w:rFonts w:hint="eastAsia" w:ascii="黑体" w:hAnsi="黑体" w:eastAsia="黑体" w:cs="黑体"/>
                <w:b/>
                <w:bCs/>
                <w:color w:val="000000" w:themeColor="text1"/>
                <w:kern w:val="0"/>
                <w:sz w:val="24"/>
                <w:szCs w:val="24"/>
                <w14:textFill>
                  <w14:solidFill>
                    <w14:schemeClr w14:val="tx1"/>
                  </w14:solidFill>
                </w14:textFill>
              </w:rPr>
              <w:t>评价维度</w:t>
            </w:r>
          </w:p>
        </w:tc>
        <w:tc>
          <w:tcPr>
            <w:tcW w:w="7147" w:type="dxa"/>
            <w:tcBorders>
              <w:top w:val="single" w:color="000000" w:sz="2" w:space="0"/>
              <w:bottom w:val="single" w:color="000000" w:sz="2" w:space="0"/>
            </w:tcBorders>
            <w:vAlign w:val="center"/>
          </w:tcPr>
          <w:p w14:paraId="6CC17227">
            <w:pPr>
              <w:jc w:val="center"/>
              <w:rPr>
                <w:rFonts w:ascii="黑体" w:hAnsi="黑体" w:eastAsia="黑体" w:cs="黑体"/>
                <w:b/>
                <w:bCs/>
                <w:color w:val="000000" w:themeColor="text1"/>
                <w:kern w:val="0"/>
                <w:sz w:val="24"/>
                <w:szCs w:val="24"/>
                <w14:textFill>
                  <w14:solidFill>
                    <w14:schemeClr w14:val="tx1"/>
                  </w14:solidFill>
                </w14:textFill>
              </w:rPr>
            </w:pPr>
            <w:r>
              <w:rPr>
                <w:rFonts w:hint="eastAsia" w:ascii="黑体" w:hAnsi="黑体" w:eastAsia="黑体" w:cs="黑体"/>
                <w:b/>
                <w:bCs/>
                <w:color w:val="000000" w:themeColor="text1"/>
                <w:kern w:val="0"/>
                <w:sz w:val="24"/>
                <w:szCs w:val="24"/>
                <w14:textFill>
                  <w14:solidFill>
                    <w14:schemeClr w14:val="tx1"/>
                  </w14:solidFill>
                </w14:textFill>
              </w:rPr>
              <w:t>评价要点</w:t>
            </w:r>
          </w:p>
        </w:tc>
      </w:tr>
      <w:tr w14:paraId="52F1DA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jc w:val="center"/>
        </w:trPr>
        <w:tc>
          <w:tcPr>
            <w:tcW w:w="1490" w:type="dxa"/>
            <w:tcBorders>
              <w:top w:val="single" w:color="000000" w:sz="2" w:space="0"/>
              <w:bottom w:val="single" w:color="000000" w:sz="2" w:space="0"/>
            </w:tcBorders>
            <w:vAlign w:val="center"/>
          </w:tcPr>
          <w:p w14:paraId="35BCE1EC">
            <w:pPr>
              <w:spacing w:before="141" w:line="220" w:lineRule="auto"/>
              <w:jc w:val="center"/>
              <w:rPr>
                <w:rFonts w:ascii="仿宋" w:hAnsi="仿宋" w:eastAsia="仿宋" w:cs="仿宋"/>
                <w:b/>
                <w:bCs/>
                <w:color w:val="000000" w:themeColor="text1"/>
                <w:spacing w:val="4"/>
                <w:kern w:val="0"/>
                <w:sz w:val="24"/>
                <w:szCs w:val="24"/>
                <w14:textFill>
                  <w14:solidFill>
                    <w14:schemeClr w14:val="tx1"/>
                  </w14:solidFill>
                </w14:textFill>
              </w:rPr>
            </w:pPr>
            <w:r>
              <w:rPr>
                <w:rFonts w:hint="eastAsia" w:ascii="仿宋" w:hAnsi="仿宋" w:eastAsia="仿宋" w:cs="仿宋"/>
                <w:b/>
                <w:bCs/>
                <w:color w:val="000000" w:themeColor="text1"/>
                <w:spacing w:val="4"/>
                <w:kern w:val="0"/>
                <w:sz w:val="24"/>
                <w:szCs w:val="24"/>
                <w14:textFill>
                  <w14:solidFill>
                    <w14:schemeClr w14:val="tx1"/>
                  </w14:solidFill>
                </w14:textFill>
              </w:rPr>
              <w:t>理念与目标</w:t>
            </w:r>
          </w:p>
        </w:tc>
        <w:tc>
          <w:tcPr>
            <w:tcW w:w="7147" w:type="dxa"/>
            <w:tcBorders>
              <w:top w:val="single" w:color="000000" w:sz="2" w:space="0"/>
              <w:bottom w:val="single" w:color="000000" w:sz="2" w:space="0"/>
            </w:tcBorders>
            <w:vAlign w:val="center"/>
          </w:tcPr>
          <w:p w14:paraId="2A33D9E7">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课程设计体现“以学生发展为中心”的理念，教学目标符合学科特点和学生实际；在各自学科领域推进“四新”建设，带动教学模式创新；体现对知识、能力与思维等方面的要求。教学目标清楚、具体，易于理解，便于实施，行为动词使用正确，阐述规范。</w:t>
            </w:r>
          </w:p>
        </w:tc>
      </w:tr>
      <w:tr w14:paraId="0D212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jc w:val="center"/>
        </w:trPr>
        <w:tc>
          <w:tcPr>
            <w:tcW w:w="1490" w:type="dxa"/>
            <w:vMerge w:val="restart"/>
            <w:tcBorders>
              <w:top w:val="single" w:color="000000" w:sz="2" w:space="0"/>
              <w:bottom w:val="nil"/>
            </w:tcBorders>
            <w:vAlign w:val="center"/>
          </w:tcPr>
          <w:p w14:paraId="234D524A">
            <w:pPr>
              <w:spacing w:before="141" w:line="220" w:lineRule="auto"/>
              <w:jc w:val="center"/>
              <w:rPr>
                <w:rFonts w:ascii="仿宋" w:hAnsi="仿宋" w:eastAsia="仿宋" w:cs="仿宋"/>
                <w:b/>
                <w:bCs/>
                <w:color w:val="000000" w:themeColor="text1"/>
                <w:spacing w:val="4"/>
                <w:kern w:val="0"/>
                <w:sz w:val="24"/>
                <w:szCs w:val="24"/>
                <w14:textFill>
                  <w14:solidFill>
                    <w14:schemeClr w14:val="tx1"/>
                  </w14:solidFill>
                </w14:textFill>
              </w:rPr>
            </w:pPr>
            <w:r>
              <w:rPr>
                <w:rFonts w:hint="eastAsia" w:ascii="仿宋" w:hAnsi="仿宋" w:eastAsia="仿宋" w:cs="仿宋"/>
                <w:b/>
                <w:bCs/>
                <w:color w:val="000000" w:themeColor="text1"/>
                <w:spacing w:val="4"/>
                <w:kern w:val="0"/>
                <w:sz w:val="24"/>
                <w:szCs w:val="24"/>
                <w14:textFill>
                  <w14:solidFill>
                    <w14:schemeClr w14:val="tx1"/>
                  </w14:solidFill>
                </w14:textFill>
              </w:rPr>
              <w:t>内容分析</w:t>
            </w:r>
          </w:p>
        </w:tc>
        <w:tc>
          <w:tcPr>
            <w:tcW w:w="7147" w:type="dxa"/>
            <w:tcBorders>
              <w:top w:val="single" w:color="000000" w:sz="2" w:space="0"/>
              <w:bottom w:val="single" w:color="000000" w:sz="2" w:space="0"/>
            </w:tcBorders>
            <w:vAlign w:val="center"/>
          </w:tcPr>
          <w:p w14:paraId="685AA058">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教学内容前后知识点关系、地位、作用描述准确，重点、难点分析清楚。</w:t>
            </w:r>
          </w:p>
        </w:tc>
      </w:tr>
      <w:tr w14:paraId="4946A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4" w:hRule="atLeast"/>
          <w:jc w:val="center"/>
        </w:trPr>
        <w:tc>
          <w:tcPr>
            <w:tcW w:w="1490" w:type="dxa"/>
            <w:vMerge w:val="continue"/>
            <w:tcBorders>
              <w:top w:val="nil"/>
              <w:bottom w:val="single" w:color="000000" w:sz="2" w:space="0"/>
            </w:tcBorders>
            <w:vAlign w:val="center"/>
          </w:tcPr>
          <w:p w14:paraId="4B6021EA">
            <w:pPr>
              <w:spacing w:before="141" w:line="220" w:lineRule="auto"/>
              <w:ind w:firstLine="309"/>
              <w:rPr>
                <w:rFonts w:ascii="仿宋" w:hAnsi="仿宋" w:eastAsia="仿宋" w:cs="仿宋"/>
                <w:b/>
                <w:bCs/>
                <w:color w:val="000000" w:themeColor="text1"/>
                <w:spacing w:val="4"/>
                <w:kern w:val="0"/>
                <w:sz w:val="24"/>
                <w:szCs w:val="24"/>
                <w14:textFill>
                  <w14:solidFill>
                    <w14:schemeClr w14:val="tx1"/>
                  </w14:solidFill>
                </w14:textFill>
              </w:rPr>
            </w:pPr>
          </w:p>
        </w:tc>
        <w:tc>
          <w:tcPr>
            <w:tcW w:w="7147" w:type="dxa"/>
            <w:tcBorders>
              <w:top w:val="single" w:color="000000" w:sz="2" w:space="0"/>
              <w:bottom w:val="single" w:color="000000" w:sz="2" w:space="0"/>
            </w:tcBorders>
            <w:vAlign w:val="center"/>
          </w:tcPr>
          <w:p w14:paraId="4201ECB8">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能够将教学内容与学科研究新进展、实践发展新经验、社会需求新变化相联系。</w:t>
            </w:r>
          </w:p>
        </w:tc>
      </w:tr>
      <w:tr w14:paraId="4A64C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8" w:hRule="atLeast"/>
          <w:jc w:val="center"/>
        </w:trPr>
        <w:tc>
          <w:tcPr>
            <w:tcW w:w="1490" w:type="dxa"/>
            <w:tcBorders>
              <w:top w:val="single" w:color="000000" w:sz="2" w:space="0"/>
              <w:bottom w:val="single" w:color="000000" w:sz="2" w:space="0"/>
            </w:tcBorders>
            <w:vAlign w:val="center"/>
          </w:tcPr>
          <w:p w14:paraId="3793A805">
            <w:pPr>
              <w:spacing w:before="141" w:line="220" w:lineRule="auto"/>
              <w:ind w:firstLine="309"/>
              <w:rPr>
                <w:rFonts w:ascii="仿宋" w:hAnsi="仿宋" w:eastAsia="仿宋" w:cs="仿宋"/>
                <w:b/>
                <w:bCs/>
                <w:color w:val="000000" w:themeColor="text1"/>
                <w:spacing w:val="4"/>
                <w:kern w:val="0"/>
                <w:sz w:val="24"/>
                <w:szCs w:val="24"/>
                <w14:textFill>
                  <w14:solidFill>
                    <w14:schemeClr w14:val="tx1"/>
                  </w14:solidFill>
                </w14:textFill>
              </w:rPr>
            </w:pPr>
            <w:r>
              <w:rPr>
                <w:rFonts w:hint="eastAsia" w:ascii="仿宋" w:hAnsi="仿宋" w:eastAsia="仿宋" w:cs="仿宋"/>
                <w:b/>
                <w:bCs/>
                <w:color w:val="000000" w:themeColor="text1"/>
                <w:spacing w:val="4"/>
                <w:kern w:val="0"/>
                <w:sz w:val="24"/>
                <w:szCs w:val="24"/>
                <w14:textFill>
                  <w14:solidFill>
                    <w14:schemeClr w14:val="tx1"/>
                  </w14:solidFill>
                </w14:textFill>
              </w:rPr>
              <w:t>学情分析</w:t>
            </w:r>
          </w:p>
        </w:tc>
        <w:tc>
          <w:tcPr>
            <w:tcW w:w="7147" w:type="dxa"/>
            <w:tcBorders>
              <w:top w:val="single" w:color="000000" w:sz="2" w:space="0"/>
              <w:bottom w:val="single" w:color="000000" w:sz="2" w:space="0"/>
            </w:tcBorders>
            <w:vAlign w:val="center"/>
          </w:tcPr>
          <w:p w14:paraId="36A194D8">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学生认知特点和起点水平表述恰当，学习习惯和能力分析合理。</w:t>
            </w:r>
          </w:p>
        </w:tc>
      </w:tr>
      <w:tr w14:paraId="00F89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4" w:hRule="atLeast"/>
          <w:jc w:val="center"/>
        </w:trPr>
        <w:tc>
          <w:tcPr>
            <w:tcW w:w="1490" w:type="dxa"/>
            <w:tcBorders>
              <w:top w:val="single" w:color="000000" w:sz="2" w:space="0"/>
              <w:bottom w:val="single" w:color="000000" w:sz="2" w:space="0"/>
            </w:tcBorders>
            <w:vAlign w:val="center"/>
          </w:tcPr>
          <w:p w14:paraId="171F115C">
            <w:pPr>
              <w:spacing w:before="141" w:line="220" w:lineRule="auto"/>
              <w:ind w:firstLine="309"/>
              <w:rPr>
                <w:rFonts w:ascii="仿宋" w:hAnsi="仿宋" w:eastAsia="仿宋" w:cs="仿宋"/>
                <w:b/>
                <w:bCs/>
                <w:color w:val="000000" w:themeColor="text1"/>
                <w:spacing w:val="4"/>
                <w:kern w:val="0"/>
                <w:sz w:val="24"/>
                <w:szCs w:val="24"/>
                <w14:textFill>
                  <w14:solidFill>
                    <w14:schemeClr w14:val="tx1"/>
                  </w14:solidFill>
                </w14:textFill>
              </w:rPr>
            </w:pPr>
            <w:r>
              <w:rPr>
                <w:rFonts w:hint="eastAsia" w:ascii="仿宋" w:hAnsi="仿宋" w:eastAsia="仿宋" w:cs="仿宋"/>
                <w:b/>
                <w:bCs/>
                <w:color w:val="000000" w:themeColor="text1"/>
                <w:spacing w:val="4"/>
                <w:kern w:val="0"/>
                <w:sz w:val="24"/>
                <w:szCs w:val="24"/>
                <w14:textFill>
                  <w14:solidFill>
                    <w14:schemeClr w14:val="tx1"/>
                  </w14:solidFill>
                </w14:textFill>
              </w:rPr>
              <w:t>课程思政</w:t>
            </w:r>
          </w:p>
        </w:tc>
        <w:tc>
          <w:tcPr>
            <w:tcW w:w="7147" w:type="dxa"/>
            <w:tcBorders>
              <w:top w:val="single" w:color="000000" w:sz="2" w:space="0"/>
              <w:bottom w:val="single" w:color="000000" w:sz="2" w:space="0"/>
            </w:tcBorders>
            <w:vAlign w:val="center"/>
          </w:tcPr>
          <w:p w14:paraId="1DE9C480">
            <w:pPr>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将思想政治教育与专业教育有机融合，引用典型教学案例举例说明，具有示范作用和推广价值。</w:t>
            </w:r>
          </w:p>
        </w:tc>
      </w:tr>
      <w:tr w14:paraId="2DABC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5" w:hRule="atLeast"/>
          <w:jc w:val="center"/>
        </w:trPr>
        <w:tc>
          <w:tcPr>
            <w:tcW w:w="1490" w:type="dxa"/>
            <w:vMerge w:val="restart"/>
            <w:tcBorders>
              <w:top w:val="single" w:color="000000" w:sz="2" w:space="0"/>
            </w:tcBorders>
            <w:vAlign w:val="center"/>
          </w:tcPr>
          <w:p w14:paraId="5BDE7513">
            <w:pPr>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过程与方法</w:t>
            </w:r>
          </w:p>
        </w:tc>
        <w:tc>
          <w:tcPr>
            <w:tcW w:w="7147" w:type="dxa"/>
            <w:tcBorders>
              <w:top w:val="single" w:color="000000" w:sz="2" w:space="0"/>
              <w:bottom w:val="single" w:color="000000" w:sz="2" w:space="0"/>
            </w:tcBorders>
            <w:vAlign w:val="center"/>
          </w:tcPr>
          <w:p w14:paraId="003E3578">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教学活动丰富多样，能体现各等级水平的知识、技能和情感价值目标。</w:t>
            </w:r>
          </w:p>
        </w:tc>
      </w:tr>
      <w:tr w14:paraId="562A2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7" w:hRule="atLeast"/>
          <w:jc w:val="center"/>
        </w:trPr>
        <w:tc>
          <w:tcPr>
            <w:tcW w:w="1490" w:type="dxa"/>
            <w:vMerge w:val="continue"/>
            <w:vAlign w:val="center"/>
          </w:tcPr>
          <w:p w14:paraId="315B3AB5">
            <w:pPr>
              <w:jc w:val="center"/>
              <w:rPr>
                <w:rFonts w:ascii="仿宋" w:hAnsi="仿宋" w:eastAsia="仿宋" w:cs="仿宋"/>
                <w:b/>
                <w:bCs/>
                <w:color w:val="000000" w:themeColor="text1"/>
                <w:kern w:val="0"/>
                <w:sz w:val="24"/>
                <w:szCs w:val="24"/>
                <w14:textFill>
                  <w14:solidFill>
                    <w14:schemeClr w14:val="tx1"/>
                  </w14:solidFill>
                </w14:textFill>
              </w:rPr>
            </w:pPr>
          </w:p>
        </w:tc>
        <w:tc>
          <w:tcPr>
            <w:tcW w:w="7147" w:type="dxa"/>
            <w:tcBorders>
              <w:top w:val="single" w:color="000000" w:sz="2" w:space="0"/>
              <w:bottom w:val="single" w:color="000000" w:sz="2" w:space="0"/>
            </w:tcBorders>
            <w:vAlign w:val="center"/>
          </w:tcPr>
          <w:p w14:paraId="13E80E5E">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能创造性地使用教材，内容充实精要，适合学生水平；结构合理，过渡自然，便于操作；理论联系实际，启发学生思考及问题解决。</w:t>
            </w:r>
          </w:p>
        </w:tc>
      </w:tr>
      <w:tr w14:paraId="16DF6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2" w:hRule="atLeast"/>
          <w:jc w:val="center"/>
        </w:trPr>
        <w:tc>
          <w:tcPr>
            <w:tcW w:w="1490" w:type="dxa"/>
            <w:vMerge w:val="continue"/>
            <w:vAlign w:val="center"/>
          </w:tcPr>
          <w:p w14:paraId="2B13CD13">
            <w:pPr>
              <w:jc w:val="center"/>
              <w:rPr>
                <w:rFonts w:ascii="仿宋" w:hAnsi="仿宋" w:eastAsia="仿宋" w:cs="仿宋"/>
                <w:b/>
                <w:bCs/>
                <w:color w:val="000000" w:themeColor="text1"/>
                <w:kern w:val="0"/>
                <w:sz w:val="24"/>
                <w:szCs w:val="24"/>
                <w14:textFill>
                  <w14:solidFill>
                    <w14:schemeClr w14:val="tx1"/>
                  </w14:solidFill>
                </w14:textFill>
              </w:rPr>
            </w:pPr>
          </w:p>
        </w:tc>
        <w:tc>
          <w:tcPr>
            <w:tcW w:w="7147" w:type="dxa"/>
            <w:tcBorders>
              <w:top w:val="single" w:color="000000" w:sz="2" w:space="0"/>
              <w:bottom w:val="single" w:color="000000" w:sz="2" w:space="0"/>
            </w:tcBorders>
            <w:vAlign w:val="center"/>
          </w:tcPr>
          <w:p w14:paraId="31AF0E72">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能根据课程特点，用创新的教学策略、方法、技术解决课堂中存在的各种问题和困难教学重点突出，难点把握准确。</w:t>
            </w:r>
          </w:p>
        </w:tc>
      </w:tr>
      <w:tr w14:paraId="7E7D3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4" w:hRule="atLeast"/>
          <w:jc w:val="center"/>
        </w:trPr>
        <w:tc>
          <w:tcPr>
            <w:tcW w:w="1490" w:type="dxa"/>
            <w:vMerge w:val="continue"/>
            <w:tcBorders>
              <w:bottom w:val="single" w:color="000000" w:sz="2" w:space="0"/>
            </w:tcBorders>
            <w:vAlign w:val="center"/>
          </w:tcPr>
          <w:p w14:paraId="14D10708">
            <w:pPr>
              <w:jc w:val="center"/>
              <w:rPr>
                <w:rFonts w:ascii="仿宋" w:hAnsi="仿宋" w:eastAsia="仿宋" w:cs="仿宋"/>
                <w:b/>
                <w:bCs/>
                <w:color w:val="000000" w:themeColor="text1"/>
                <w:kern w:val="0"/>
                <w:sz w:val="24"/>
                <w:szCs w:val="24"/>
                <w14:textFill>
                  <w14:solidFill>
                    <w14:schemeClr w14:val="tx1"/>
                  </w14:solidFill>
                </w14:textFill>
              </w:rPr>
            </w:pPr>
          </w:p>
        </w:tc>
        <w:tc>
          <w:tcPr>
            <w:tcW w:w="7147" w:type="dxa"/>
            <w:tcBorders>
              <w:top w:val="single" w:color="000000" w:sz="2" w:space="0"/>
              <w:bottom w:val="single" w:color="000000" w:sz="2" w:space="0"/>
            </w:tcBorders>
            <w:vAlign w:val="center"/>
          </w:tcPr>
          <w:p w14:paraId="3207858A">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合理选择与应用信息技术，创设教学环境，关注师生、生生互动，强调自主、合作、探究的学习。</w:t>
            </w:r>
          </w:p>
        </w:tc>
      </w:tr>
      <w:tr w14:paraId="5DAB0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4" w:hRule="atLeast"/>
          <w:jc w:val="center"/>
        </w:trPr>
        <w:tc>
          <w:tcPr>
            <w:tcW w:w="1490" w:type="dxa"/>
            <w:vMerge w:val="restart"/>
            <w:tcBorders>
              <w:top w:val="single" w:color="000000" w:sz="2" w:space="0"/>
              <w:bottom w:val="nil"/>
            </w:tcBorders>
            <w:vAlign w:val="center"/>
          </w:tcPr>
          <w:p w14:paraId="23DD490F">
            <w:pPr>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考评与反馈</w:t>
            </w:r>
          </w:p>
        </w:tc>
        <w:tc>
          <w:tcPr>
            <w:tcW w:w="7147" w:type="dxa"/>
            <w:tcBorders>
              <w:top w:val="single" w:color="000000" w:sz="2" w:space="0"/>
              <w:bottom w:val="single" w:color="000000" w:sz="2" w:space="0"/>
            </w:tcBorders>
            <w:vAlign w:val="center"/>
          </w:tcPr>
          <w:p w14:paraId="7B489C09">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采用多元评价方法，合理评价学生知识、能力与思维的发展。</w:t>
            </w:r>
          </w:p>
        </w:tc>
      </w:tr>
      <w:tr w14:paraId="7E8A1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7" w:hRule="atLeast"/>
          <w:jc w:val="center"/>
        </w:trPr>
        <w:tc>
          <w:tcPr>
            <w:tcW w:w="1490" w:type="dxa"/>
            <w:vMerge w:val="continue"/>
            <w:tcBorders>
              <w:top w:val="nil"/>
              <w:bottom w:val="single" w:color="000000" w:sz="2" w:space="0"/>
            </w:tcBorders>
            <w:vAlign w:val="center"/>
          </w:tcPr>
          <w:p w14:paraId="064EBCF7">
            <w:pPr>
              <w:jc w:val="center"/>
              <w:rPr>
                <w:rFonts w:ascii="仿宋" w:hAnsi="仿宋" w:eastAsia="仿宋" w:cs="仿宋"/>
                <w:b/>
                <w:bCs/>
                <w:color w:val="000000" w:themeColor="text1"/>
                <w:kern w:val="0"/>
                <w:sz w:val="24"/>
                <w:szCs w:val="24"/>
                <w14:textFill>
                  <w14:solidFill>
                    <w14:schemeClr w14:val="tx1"/>
                  </w14:solidFill>
                </w14:textFill>
              </w:rPr>
            </w:pPr>
          </w:p>
        </w:tc>
        <w:tc>
          <w:tcPr>
            <w:tcW w:w="7147" w:type="dxa"/>
            <w:tcBorders>
              <w:top w:val="single" w:color="000000" w:sz="2" w:space="0"/>
              <w:bottom w:val="single" w:color="000000" w:sz="2" w:space="0"/>
            </w:tcBorders>
            <w:vAlign w:val="center"/>
          </w:tcPr>
          <w:p w14:paraId="15B4120B">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过程性评价与终结性评价相结合，有适合学科、学生特点的评价规则与标准。</w:t>
            </w:r>
          </w:p>
        </w:tc>
      </w:tr>
      <w:tr w14:paraId="0224D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jc w:val="center"/>
        </w:trPr>
        <w:tc>
          <w:tcPr>
            <w:tcW w:w="1490" w:type="dxa"/>
            <w:tcBorders>
              <w:top w:val="single" w:color="000000" w:sz="2" w:space="0"/>
              <w:bottom w:val="single" w:color="000000" w:sz="2" w:space="0"/>
            </w:tcBorders>
            <w:vAlign w:val="center"/>
          </w:tcPr>
          <w:p w14:paraId="12E7BBC9">
            <w:pPr>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文档规范</w:t>
            </w:r>
          </w:p>
        </w:tc>
        <w:tc>
          <w:tcPr>
            <w:tcW w:w="7147" w:type="dxa"/>
            <w:tcBorders>
              <w:top w:val="single" w:color="000000" w:sz="2" w:space="0"/>
              <w:bottom w:val="single" w:color="000000" w:sz="2" w:space="0"/>
            </w:tcBorders>
            <w:vAlign w:val="center"/>
          </w:tcPr>
          <w:p w14:paraId="5F1BD32D">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文字、符号、单位和公式符合标准规范；语言简洁、明了，字体、图表运用适当；文档结构完整，布局合理，格式美观 。</w:t>
            </w:r>
          </w:p>
        </w:tc>
      </w:tr>
      <w:tr w14:paraId="384EB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0" w:hRule="atLeast"/>
          <w:jc w:val="center"/>
        </w:trPr>
        <w:tc>
          <w:tcPr>
            <w:tcW w:w="1490" w:type="dxa"/>
            <w:tcBorders>
              <w:top w:val="single" w:color="000000" w:sz="2" w:space="0"/>
              <w:bottom w:val="single" w:color="000000" w:sz="2" w:space="0"/>
            </w:tcBorders>
            <w:vAlign w:val="center"/>
          </w:tcPr>
          <w:p w14:paraId="5AEA2AEF">
            <w:pPr>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设计创新</w:t>
            </w:r>
          </w:p>
        </w:tc>
        <w:tc>
          <w:tcPr>
            <w:tcW w:w="7147" w:type="dxa"/>
            <w:tcBorders>
              <w:top w:val="single" w:color="000000" w:sz="2" w:space="0"/>
              <w:bottom w:val="single" w:color="000000" w:sz="2" w:space="0"/>
            </w:tcBorders>
            <w:vAlign w:val="center"/>
          </w:tcPr>
          <w:p w14:paraId="647DEB77">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教学方案的整体设计富有创新性，能体现高校教学理念和要求；教学方法选择适当，教学过程设计有突出的特色。</w:t>
            </w:r>
          </w:p>
        </w:tc>
      </w:tr>
    </w:tbl>
    <w:p w14:paraId="6C34ADFF">
      <w:pPr>
        <w:pStyle w:val="7"/>
        <w:spacing w:line="540" w:lineRule="exact"/>
        <w:rPr>
          <w:color w:val="000000" w:themeColor="text1"/>
          <w:sz w:val="21"/>
          <w:szCs w:val="21"/>
          <w:lang w:eastAsia="zh-CN"/>
          <w14:textFill>
            <w14:solidFill>
              <w14:schemeClr w14:val="tx1"/>
            </w14:solidFill>
          </w14:textFill>
        </w:rPr>
      </w:pPr>
    </w:p>
    <w:p w14:paraId="573D0530">
      <w:pPr>
        <w:rPr>
          <w:color w:val="000000" w:themeColor="text1"/>
          <w14:textFill>
            <w14:solidFill>
              <w14:schemeClr w14:val="tx1"/>
            </w14:solidFill>
          </w14:textFill>
        </w:rPr>
        <w:sectPr>
          <w:footerReference r:id="rId3" w:type="default"/>
          <w:pgSz w:w="11906" w:h="16838"/>
          <w:pgMar w:top="1698" w:right="1531" w:bottom="1984" w:left="1531" w:header="851" w:footer="992" w:gutter="0"/>
          <w:cols w:space="0" w:num="1"/>
          <w:docGrid w:type="lines" w:linePitch="317" w:charSpace="0"/>
        </w:sectPr>
      </w:pPr>
    </w:p>
    <w:p w14:paraId="695AE4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9EAEE">
    <w:pPr>
      <w:pStyle w:val="3"/>
      <w:jc w:val="center"/>
    </w:pPr>
    <w:r>
      <mc:AlternateContent>
        <mc:Choice Requires="wps">
          <w:drawing>
            <wp:anchor distT="0" distB="0" distL="114300" distR="114300" simplePos="0" relativeHeight="251659264" behindDoc="0" locked="0" layoutInCell="1" allowOverlap="1">
              <wp:simplePos x="0" y="0"/>
              <wp:positionH relativeFrom="margin">
                <wp:posOffset>4878070</wp:posOffset>
              </wp:positionH>
              <wp:positionV relativeFrom="paragraph">
                <wp:posOffset>-237490</wp:posOffset>
              </wp:positionV>
              <wp:extent cx="1828800" cy="228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28600"/>
                      </a:xfrm>
                      <a:prstGeom prst="rect">
                        <a:avLst/>
                      </a:prstGeom>
                      <a:noFill/>
                      <a:ln>
                        <a:noFill/>
                      </a:ln>
                    </wps:spPr>
                    <wps:txbx>
                      <w:txbxContent>
                        <w:p w14:paraId="27C32D2A">
                          <w:pPr>
                            <w:pStyle w:val="3"/>
                            <w:rPr>
                              <w:sz w:val="28"/>
                              <w:szCs w:val="28"/>
                            </w:rPr>
                          </w:pPr>
                          <w:r>
                            <w:rPr>
                              <w:rFonts w:hint="eastAsia"/>
                              <w:sz w:val="28"/>
                              <w:szCs w:val="28"/>
                            </w:rPr>
                            <w:t xml:space="preserve"> </w:t>
                          </w:r>
                          <w:r>
                            <w:rPr>
                              <w:rFonts w:hint="eastAsia"/>
                              <w:sz w:val="24"/>
                              <w:szCs w:val="24"/>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sz w:val="24"/>
                              <w:szCs w:val="24"/>
                            </w:rPr>
                            <w:t>—</w:t>
                          </w:r>
                        </w:p>
                      </w:txbxContent>
                    </wps:txbx>
                    <wps:bodyPr wrap="none" lIns="0" tIns="0" rIns="0" bIns="0" upright="1"/>
                  </wps:wsp>
                </a:graphicData>
              </a:graphic>
            </wp:anchor>
          </w:drawing>
        </mc:Choice>
        <mc:Fallback>
          <w:pict>
            <v:shape id="_x0000_s1026" o:spid="_x0000_s1026" o:spt="202" type="#_x0000_t202" style="position:absolute;left:0pt;margin-left:384.1pt;margin-top:-18.7pt;height:18pt;width:144pt;mso-position-horizontal-relative:margin;mso-wrap-style:none;z-index:251659264;mso-width-relative:page;mso-height-relative:page;" filled="f" stroked="f" coordsize="21600,21600" o:gfxdata="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e5W49cAAAALAQAADwAAAAAAAAABACAAAAAiAAAAZHJzL2Rvd25yZXYueG1s&#10;UEsBAhQAFAAAAAgAh07iQMiUHrrAAQAAfgMAAA4AAAAAAAAAAQAgAAAAJgEAAGRycy9lMm9Eb2Mu&#10;eG1sUEsFBgAAAAAGAAYAWQEAAFgFAAAAAA==&#10;">
              <v:fill on="f" focussize="0,0"/>
              <v:stroke on="f"/>
              <v:imagedata o:title=""/>
              <o:lock v:ext="edit" aspectratio="f"/>
              <v:textbox inset="0mm,0mm,0mm,0mm">
                <w:txbxContent>
                  <w:p w14:paraId="27C32D2A">
                    <w:pPr>
                      <w:pStyle w:val="3"/>
                      <w:rPr>
                        <w:sz w:val="28"/>
                        <w:szCs w:val="28"/>
                      </w:rPr>
                    </w:pPr>
                    <w:r>
                      <w:rPr>
                        <w:rFonts w:hint="eastAsia"/>
                        <w:sz w:val="28"/>
                        <w:szCs w:val="28"/>
                      </w:rPr>
                      <w:t xml:space="preserve"> </w:t>
                    </w:r>
                    <w:r>
                      <w:rPr>
                        <w:rFonts w:hint="eastAsia"/>
                        <w:sz w:val="24"/>
                        <w:szCs w:val="24"/>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sz w:val="24"/>
                        <w:szCs w:val="24"/>
                      </w:rPr>
                      <w:t>—</w:t>
                    </w:r>
                  </w:p>
                </w:txbxContent>
              </v:textbox>
            </v:shape>
          </w:pict>
        </mc:Fallback>
      </mc:AlternateContent>
    </w:r>
    <w:sdt>
      <w:sdtPr>
        <w:id w:val="613645251"/>
      </w:sdtPr>
      <w:sdtContent>
        <w:sdt>
          <w:sdtPr>
            <w:id w:val="171357217"/>
          </w:sdtPr>
          <w:sdtContent/>
        </w:sdt>
      </w:sdtContent>
    </w:sdt>
  </w:p>
  <w:p w14:paraId="0AF67C9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NDIxYTMwNjU3MWU0YTNiNzVjNjMzYzY4NzA2OGEifQ=="/>
  </w:docVars>
  <w:rsids>
    <w:rsidRoot w:val="00000000"/>
    <w:rsid w:val="4B3C31D3"/>
    <w:rsid w:val="4FA0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customStyle="1" w:styleId="6">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7">
    <w:name w:val="Table caption|1"/>
    <w:basedOn w:val="1"/>
    <w:qFormat/>
    <w:uiPriority w:val="0"/>
    <w:pPr>
      <w:spacing w:line="254" w:lineRule="auto"/>
    </w:pPr>
    <w:rPr>
      <w:rFonts w:ascii="宋体" w:hAnsi="宋体" w:eastAsia="宋体" w:cs="宋体"/>
      <w:sz w:val="17"/>
      <w:szCs w:val="17"/>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1724</Words>
  <Characters>1727</Characters>
  <Lines>0</Lines>
  <Paragraphs>0</Paragraphs>
  <TotalTime>0</TotalTime>
  <ScaleCrop>false</ScaleCrop>
  <LinksUpToDate>false</LinksUpToDate>
  <CharactersWithSpaces>1732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2024-10-22T10:43:00Z</dcterms:created>
  <dc:creator>TYST</dc:creator>
  <cp:lastModifiedBy>魏雪雪</cp:lastModifiedBy>
  <dcterms:modified xsi:type="dcterms:W3CDTF">2024-10-22T10:52:45Z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F2C7E3492BD64FAEB7BA8DFCE3990B04_12</vt:lpwstr>
  </property>
</Properties>
</file>