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黑体" w:hAnsi="黑体" w:eastAsia="黑体"/>
          <w:sz w:val="30"/>
          <w:szCs w:val="30"/>
        </w:rPr>
      </w:pPr>
      <w:r>
        <w:rPr>
          <w:rFonts w:hint="eastAsia" w:ascii="黑体" w:hAnsi="黑体" w:eastAsia="黑体"/>
          <w:spacing w:val="2"/>
          <w:sz w:val="24"/>
          <w:szCs w:val="24"/>
        </w:rPr>
        <w:t>附件</w:t>
      </w:r>
    </w:p>
    <w:p>
      <w:pPr>
        <w:spacing w:before="156" w:beforeLines="50" w:after="156" w:afterLines="50" w:line="400" w:lineRule="exact"/>
        <w:ind w:left="629"/>
        <w:jc w:val="center"/>
        <w:rPr>
          <w:rFonts w:ascii="黑体" w:hAnsi="黑体" w:eastAsia="黑体"/>
          <w:b/>
          <w:bCs/>
          <w:spacing w:val="4"/>
          <w:sz w:val="32"/>
          <w:szCs w:val="32"/>
        </w:rPr>
      </w:pPr>
      <w:bookmarkStart w:id="0" w:name="_GoBack"/>
      <w:r>
        <w:rPr>
          <w:rFonts w:hint="eastAsia" w:ascii="黑体" w:hAnsi="黑体" w:eastAsia="黑体"/>
          <w:b/>
          <w:bCs/>
          <w:spacing w:val="4"/>
          <w:sz w:val="32"/>
          <w:szCs w:val="32"/>
        </w:rPr>
        <w:t>第三批国家级一流本科课程建设研讨会培训议程</w:t>
      </w:r>
      <w:bookmarkEnd w:id="0"/>
    </w:p>
    <w:tbl>
      <w:tblPr>
        <w:tblStyle w:val="3"/>
        <w:tblpPr w:leftFromText="180" w:rightFromText="180" w:vertAnchor="text" w:horzAnchor="page" w:tblpX="1510" w:tblpY="110"/>
        <w:tblOverlap w:val="never"/>
        <w:tblW w:w="9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701"/>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6" w:type="dxa"/>
            <w:vAlign w:val="center"/>
          </w:tcPr>
          <w:p>
            <w:pPr>
              <w:tabs>
                <w:tab w:val="right" w:pos="8306"/>
              </w:tabs>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日 期</w:t>
            </w:r>
          </w:p>
        </w:tc>
        <w:tc>
          <w:tcPr>
            <w:tcW w:w="1701" w:type="dxa"/>
            <w:vAlign w:val="center"/>
          </w:tcPr>
          <w:p>
            <w:pPr>
              <w:tabs>
                <w:tab w:val="right" w:pos="8306"/>
              </w:tabs>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时 间</w:t>
            </w:r>
          </w:p>
        </w:tc>
        <w:tc>
          <w:tcPr>
            <w:tcW w:w="6543" w:type="dxa"/>
            <w:vAlign w:val="center"/>
          </w:tcPr>
          <w:p>
            <w:pPr>
              <w:tabs>
                <w:tab w:val="right" w:pos="8306"/>
              </w:tabs>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主讲嘉宾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46" w:type="dxa"/>
            <w:vMerge w:val="restart"/>
            <w:vAlign w:val="center"/>
          </w:tcPr>
          <w:p>
            <w:pPr>
              <w:pStyle w:val="5"/>
              <w:adjustRightInd/>
              <w:spacing w:line="400" w:lineRule="exact"/>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25日</w:t>
            </w:r>
          </w:p>
          <w:p>
            <w:pPr>
              <w:pStyle w:val="5"/>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1701" w:type="dxa"/>
            <w:vAlign w:val="center"/>
          </w:tcPr>
          <w:p>
            <w:pPr>
              <w:pStyle w:val="5"/>
              <w:adjustRightInd/>
              <w:spacing w:line="400" w:lineRule="exact"/>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9:00-10:15</w:t>
            </w:r>
          </w:p>
        </w:tc>
        <w:tc>
          <w:tcPr>
            <w:tcW w:w="6543" w:type="dxa"/>
            <w:vAlign w:val="center"/>
          </w:tcPr>
          <w:p>
            <w:pPr>
              <w:pStyle w:val="5"/>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居烽</w:t>
            </w:r>
          </w:p>
          <w:p>
            <w:pPr>
              <w:pStyle w:val="5"/>
              <w:adjustRightInd/>
              <w:spacing w:line="400" w:lineRule="exac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全国高等学校教学研究中心爱课程中心原副主任。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trPr>
        <w:tc>
          <w:tcPr>
            <w:tcW w:w="846" w:type="dxa"/>
            <w:vMerge w:val="continue"/>
            <w:vAlign w:val="center"/>
          </w:tcPr>
          <w:p>
            <w:pPr>
              <w:pStyle w:val="5"/>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1701" w:type="dxa"/>
            <w:vAlign w:val="center"/>
          </w:tcPr>
          <w:p>
            <w:pPr>
              <w:pStyle w:val="5"/>
              <w:adjustRightInd/>
              <w:spacing w:line="400" w:lineRule="exact"/>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10:30-11:45</w:t>
            </w:r>
          </w:p>
        </w:tc>
        <w:tc>
          <w:tcPr>
            <w:tcW w:w="6543" w:type="dxa"/>
            <w:vAlign w:val="center"/>
          </w:tcPr>
          <w:p>
            <w:pPr>
              <w:spacing w:line="4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陆金钰</w:t>
            </w:r>
          </w:p>
          <w:p>
            <w:pPr>
              <w:spacing w:line="400" w:lineRule="exact"/>
              <w:rPr>
                <w:rFonts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东南大学教务处副处长，首批国家级虚拟仿真实验教学一流课程负责人，第二批国家级线上一流课程团队主要成员，教育部首批虚拟教研室建设试点负责人，首批国家级课程思政示范课程“土木交通导论”团队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846" w:type="dxa"/>
            <w:vMerge w:val="continue"/>
            <w:vAlign w:val="center"/>
          </w:tcPr>
          <w:p>
            <w:pPr>
              <w:pStyle w:val="5"/>
              <w:spacing w:line="400" w:lineRule="exact"/>
              <w:jc w:val="center"/>
              <w:rPr>
                <w:rFonts w:ascii="仿宋" w:hAnsi="仿宋" w:eastAsia="仿宋" w:cs="仿宋"/>
                <w:color w:val="000000" w:themeColor="text1"/>
                <w:sz w:val="24"/>
                <w:szCs w:val="24"/>
                <w14:textFill>
                  <w14:solidFill>
                    <w14:schemeClr w14:val="tx1"/>
                  </w14:solidFill>
                </w14:textFill>
              </w:rPr>
            </w:pPr>
          </w:p>
        </w:tc>
        <w:tc>
          <w:tcPr>
            <w:tcW w:w="1701" w:type="dxa"/>
            <w:vAlign w:val="center"/>
          </w:tcPr>
          <w:p>
            <w:pPr>
              <w:pStyle w:val="5"/>
              <w:adjustRightInd/>
              <w:spacing w:line="400" w:lineRule="exact"/>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14:30-15:45</w:t>
            </w:r>
          </w:p>
        </w:tc>
        <w:tc>
          <w:tcPr>
            <w:tcW w:w="6543" w:type="dxa"/>
            <w:vAlign w:val="center"/>
          </w:tcPr>
          <w:p>
            <w:pPr>
              <w:pStyle w:val="5"/>
              <w:adjustRightInd/>
              <w:spacing w:line="400" w:lineRule="exac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朱平平</w:t>
            </w:r>
            <w:r>
              <w:rPr>
                <w:rFonts w:hint="eastAsia" w:ascii="仿宋" w:hAnsi="仿宋" w:eastAsia="仿宋" w:cs="仿宋"/>
                <w:color w:val="000000" w:themeColor="text1"/>
                <w:sz w:val="24"/>
                <w:szCs w:val="24"/>
                <w14:textFill>
                  <w14:solidFill>
                    <w14:schemeClr w14:val="tx1"/>
                  </w14:solidFill>
                </w14:textFill>
              </w:rPr>
              <w:t xml:space="preserve"> </w:t>
            </w:r>
          </w:p>
          <w:p>
            <w:pPr>
              <w:pStyle w:val="5"/>
              <w:adjustRightInd/>
              <w:spacing w:line="400" w:lineRule="exact"/>
              <w:textAlignment w:val="auto"/>
              <w:rPr>
                <w:rFonts w:ascii="仿宋" w:hAnsi="仿宋" w:eastAsia="仿宋" w:cs="仿宋"/>
                <w:color w:val="000000" w:themeColor="text1"/>
                <w:sz w:val="24"/>
                <w:szCs w:val="24"/>
                <w14:textFill>
                  <w14:solidFill>
                    <w14:schemeClr w14:val="tx1"/>
                  </w14:solidFill>
                </w14:textFill>
              </w:rPr>
            </w:pPr>
            <w:r>
              <w:rPr>
                <w:rFonts w:ascii="仿宋" w:hAnsi="仿宋" w:eastAsia="仿宋" w:cs="仿宋"/>
                <w:sz w:val="24"/>
                <w:szCs w:val="24"/>
              </w:rPr>
              <w:t>中国科学技术大学化学与材料科学学院化学国家级实验教学示范中心主任</w:t>
            </w:r>
            <w:r>
              <w:rPr>
                <w:rFonts w:hint="eastAsia" w:ascii="仿宋" w:hAnsi="仿宋" w:eastAsia="仿宋" w:cs="仿宋"/>
                <w:sz w:val="24"/>
                <w:szCs w:val="24"/>
              </w:rPr>
              <w:t>，首批国家级虚拟仿真实验教学一流课程团队主要成员，第二批国家级线下一流课程负责人，</w:t>
            </w:r>
            <w:r>
              <w:rPr>
                <w:rFonts w:hint="eastAsia" w:ascii="仿宋" w:hAnsi="仿宋" w:eastAsia="仿宋" w:cs="仿宋"/>
                <w:color w:val="000000" w:themeColor="text1"/>
                <w:sz w:val="24"/>
                <w:szCs w:val="24"/>
                <w14:textFill>
                  <w14:solidFill>
                    <w14:schemeClr w14:val="tx1"/>
                  </w14:solidFill>
                </w14:textFill>
              </w:rPr>
              <w:t>教育部首批虚拟教研室建设试点负责人，</w:t>
            </w:r>
            <w:r>
              <w:rPr>
                <w:rFonts w:hint="eastAsia" w:ascii="仿宋" w:hAnsi="仿宋" w:eastAsia="仿宋" w:cs="仿宋"/>
                <w:sz w:val="24"/>
                <w:szCs w:val="24"/>
              </w:rPr>
              <w:t>荣获第二届全国高校教师教学创新大赛一等奖。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846" w:type="dxa"/>
            <w:vMerge w:val="continue"/>
            <w:vAlign w:val="center"/>
          </w:tcPr>
          <w:p>
            <w:pPr>
              <w:pStyle w:val="5"/>
              <w:adjustRightInd/>
              <w:spacing w:line="400" w:lineRule="exact"/>
              <w:jc w:val="center"/>
              <w:textAlignment w:val="auto"/>
              <w:rPr>
                <w:rFonts w:ascii="仿宋" w:hAnsi="仿宋" w:eastAsia="仿宋" w:cs="仿宋"/>
                <w:color w:val="000000" w:themeColor="text1"/>
                <w:sz w:val="24"/>
                <w:szCs w:val="24"/>
                <w14:textFill>
                  <w14:solidFill>
                    <w14:schemeClr w14:val="tx1"/>
                  </w14:solidFill>
                </w14:textFill>
              </w:rPr>
            </w:pPr>
          </w:p>
        </w:tc>
        <w:tc>
          <w:tcPr>
            <w:tcW w:w="1701" w:type="dxa"/>
            <w:vAlign w:val="center"/>
          </w:tcPr>
          <w:p>
            <w:pPr>
              <w:pStyle w:val="5"/>
              <w:adjustRightInd/>
              <w:spacing w:line="400" w:lineRule="exact"/>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16:00-17:15</w:t>
            </w:r>
          </w:p>
        </w:tc>
        <w:tc>
          <w:tcPr>
            <w:tcW w:w="6543" w:type="dxa"/>
            <w:vAlign w:val="center"/>
          </w:tcPr>
          <w:p>
            <w:pPr>
              <w:pStyle w:val="5"/>
              <w:adjustRightInd/>
              <w:spacing w:line="400" w:lineRule="exac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黄 婕</w:t>
            </w:r>
            <w:r>
              <w:rPr>
                <w:rFonts w:hint="eastAsia" w:ascii="仿宋" w:hAnsi="仿宋" w:eastAsia="仿宋" w:cs="仿宋"/>
                <w:color w:val="000000" w:themeColor="text1"/>
                <w:sz w:val="24"/>
                <w:szCs w:val="24"/>
                <w14:textFill>
                  <w14:solidFill>
                    <w14:schemeClr w14:val="tx1"/>
                  </w14:solidFill>
                </w14:textFill>
              </w:rPr>
              <w:t xml:space="preserve"> </w:t>
            </w:r>
          </w:p>
          <w:p>
            <w:pPr>
              <w:pStyle w:val="5"/>
              <w:adjustRightInd/>
              <w:spacing w:line="400" w:lineRule="exac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华东理工大学教务处处长，教育部高等学校创新方法教学指导分委员会委员，首批国家级虚拟仿真实验教学一流课程团队主要成员，第二批国家级线上线下混合式一流课程负责人。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846" w:type="dxa"/>
            <w:vMerge w:val="restart"/>
            <w:vAlign w:val="center"/>
          </w:tcPr>
          <w:p>
            <w:pPr>
              <w:pStyle w:val="5"/>
              <w:adjustRightInd/>
              <w:spacing w:line="400" w:lineRule="exact"/>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26日</w:t>
            </w:r>
          </w:p>
        </w:tc>
        <w:tc>
          <w:tcPr>
            <w:tcW w:w="1701" w:type="dxa"/>
            <w:vAlign w:val="center"/>
          </w:tcPr>
          <w:p>
            <w:pPr>
              <w:pStyle w:val="5"/>
              <w:adjustRightInd/>
              <w:spacing w:line="400" w:lineRule="exact"/>
              <w:jc w:val="center"/>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9:00-10:15</w:t>
            </w:r>
          </w:p>
        </w:tc>
        <w:tc>
          <w:tcPr>
            <w:tcW w:w="6543" w:type="dxa"/>
            <w:vAlign w:val="center"/>
          </w:tcPr>
          <w:p>
            <w:pPr>
              <w:pStyle w:val="5"/>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孙建林</w:t>
            </w:r>
          </w:p>
          <w:p>
            <w:pPr>
              <w:pStyle w:val="5"/>
              <w:adjustRightInd/>
              <w:spacing w:line="400" w:lineRule="exact"/>
              <w:textAlignment w:val="auto"/>
              <w:rPr>
                <w:rFonts w:ascii="仿宋" w:hAnsi="仿宋" w:cs="仿宋"/>
                <w:color w:val="000000" w:themeColor="text1"/>
                <w:sz w:val="24"/>
                <w:szCs w:val="24"/>
                <w14:textFill>
                  <w14:solidFill>
                    <w14:schemeClr w14:val="tx1"/>
                  </w14:solidFill>
                </w14:textFill>
              </w:rPr>
            </w:pPr>
            <w:r>
              <w:rPr>
                <w:rFonts w:hint="eastAsia" w:ascii="仿宋" w:hAnsi="仿宋" w:eastAsia="仿宋" w:cs="仿宋"/>
                <w:sz w:val="24"/>
                <w:szCs w:val="24"/>
              </w:rPr>
              <w:t>北京科技大学材料科学与工程学部副主任兼材料科学与工程学院副院长、新材料技术研究院副院长，第二批国家级虚拟仿真实验教学一流课程负责人。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846" w:type="dxa"/>
            <w:vMerge w:val="continue"/>
            <w:vAlign w:val="center"/>
          </w:tcPr>
          <w:p>
            <w:pPr>
              <w:pStyle w:val="5"/>
              <w:adjustRightInd/>
              <w:spacing w:line="400" w:lineRule="exact"/>
              <w:textAlignment w:val="auto"/>
              <w:rPr>
                <w:rFonts w:ascii="仿宋" w:hAnsi="仿宋" w:eastAsia="仿宋" w:cs="仿宋"/>
                <w:color w:val="000000" w:themeColor="text1"/>
                <w:sz w:val="24"/>
                <w:szCs w:val="24"/>
                <w14:textFill>
                  <w14:solidFill>
                    <w14:schemeClr w14:val="tx1"/>
                  </w14:solidFill>
                </w14:textFill>
              </w:rPr>
            </w:pPr>
          </w:p>
        </w:tc>
        <w:tc>
          <w:tcPr>
            <w:tcW w:w="1701" w:type="dxa"/>
            <w:vAlign w:val="center"/>
          </w:tcPr>
          <w:p>
            <w:pPr>
              <w:pStyle w:val="5"/>
              <w:adjustRightInd/>
              <w:spacing w:line="400" w:lineRule="exac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10:30-11:45</w:t>
            </w:r>
          </w:p>
        </w:tc>
        <w:tc>
          <w:tcPr>
            <w:tcW w:w="6543" w:type="dxa"/>
            <w:vAlign w:val="center"/>
          </w:tcPr>
          <w:p>
            <w:pPr>
              <w:pStyle w:val="5"/>
              <w:adjustRightInd/>
              <w:spacing w:line="400" w:lineRule="exact"/>
              <w:textAlignment w:val="auto"/>
              <w:rPr>
                <w:rFonts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王 颖</w:t>
            </w:r>
          </w:p>
          <w:p>
            <w:pPr>
              <w:pStyle w:val="5"/>
              <w:adjustRightInd/>
              <w:spacing w:line="400" w:lineRule="exact"/>
              <w:textAlignment w:val="auto"/>
              <w:rPr>
                <w:rFonts w:ascii="仿宋" w:hAnsi="仿宋" w:eastAsia="仿宋" w:cs="仿宋"/>
                <w:sz w:val="24"/>
                <w:szCs w:val="24"/>
              </w:rPr>
            </w:pPr>
            <w:r>
              <w:rPr>
                <w:rFonts w:hint="eastAsia" w:ascii="仿宋" w:hAnsi="仿宋" w:eastAsia="仿宋" w:cs="仿宋"/>
                <w:sz w:val="24"/>
                <w:szCs w:val="24"/>
              </w:rPr>
              <w:t>厦门大学航空航天学院原副院长，第二批国家级社会实践一流课程负责人。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lNDIxYTMwNjU3MWU0YTNiNzVjNjMzYzY4NzA2OGEifQ=="/>
  </w:docVars>
  <w:rsids>
    <w:rsidRoot w:val="63334421"/>
    <w:rsid w:val="6333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1"/>
    <w:next w:val="1"/>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2023-11-17T11:38:00Z</dcterms:created>
  <dc:creator>魏雪雪</dc:creator>
  <cp:lastModifiedBy>魏雪雪</cp:lastModifiedBy>
  <dcterms:modified xsi:type="dcterms:W3CDTF">2023-11-17T11:38:43Z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24A16DDA71F94BA39508996701A92C9A_11</vt:lpwstr>
  </property>
</Properties>
</file>