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方正综艺简体" w:hAnsi="方正综艺简体" w:eastAsia="方正综艺简体" w:cs="方正综艺简体"/>
          <w:sz w:val="72"/>
          <w:szCs w:val="72"/>
        </w:rPr>
      </w:pPr>
      <w:r>
        <w:rPr>
          <w:rFonts w:hint="eastAsia" w:ascii="方正综艺简体" w:hAnsi="方正综艺简体" w:eastAsia="方正综艺简体" w:cs="方正综艺简体"/>
          <w:sz w:val="72"/>
          <w:szCs w:val="72"/>
        </w:rPr>
        <w:t>石</w:t>
      </w:r>
      <w:r>
        <w:rPr>
          <w:rFonts w:hint="eastAsia" w:ascii="方正综艺简体" w:hAnsi="方正综艺简体" w:eastAsia="方正综艺简体" w:cs="方正综艺简体"/>
          <w:sz w:val="21"/>
          <w:szCs w:val="21"/>
          <w:lang w:val="en-US" w:eastAsia="zh-CN"/>
        </w:rPr>
        <w:t xml:space="preserve"> </w:t>
      </w:r>
      <w:r>
        <w:rPr>
          <w:rFonts w:hint="eastAsia" w:ascii="方正综艺简体" w:hAnsi="方正综艺简体" w:eastAsia="方正综艺简体" w:cs="方正综艺简体"/>
          <w:sz w:val="72"/>
          <w:szCs w:val="72"/>
        </w:rPr>
        <w:t>河</w:t>
      </w:r>
      <w:r>
        <w:rPr>
          <w:rFonts w:hint="eastAsia" w:ascii="方正综艺简体" w:hAnsi="方正综艺简体" w:eastAsia="方正综艺简体" w:cs="方正综艺简体"/>
          <w:sz w:val="21"/>
          <w:szCs w:val="21"/>
          <w:lang w:val="en-US" w:eastAsia="zh-CN"/>
        </w:rPr>
        <w:t xml:space="preserve"> </w:t>
      </w:r>
      <w:r>
        <w:rPr>
          <w:rFonts w:hint="eastAsia" w:ascii="方正综艺简体" w:hAnsi="方正综艺简体" w:eastAsia="方正综艺简体" w:cs="方正综艺简体"/>
          <w:sz w:val="72"/>
          <w:szCs w:val="72"/>
        </w:rPr>
        <w:t>子</w:t>
      </w:r>
      <w:r>
        <w:rPr>
          <w:rFonts w:hint="eastAsia" w:ascii="方正综艺简体" w:hAnsi="方正综艺简体" w:eastAsia="方正综艺简体" w:cs="方正综艺简体"/>
          <w:sz w:val="21"/>
          <w:szCs w:val="21"/>
          <w:lang w:val="en-US" w:eastAsia="zh-CN"/>
        </w:rPr>
        <w:t xml:space="preserve"> </w:t>
      </w:r>
      <w:r>
        <w:rPr>
          <w:rFonts w:hint="eastAsia" w:ascii="方正综艺简体" w:hAnsi="方正综艺简体" w:eastAsia="方正综艺简体" w:cs="方正综艺简体"/>
          <w:sz w:val="72"/>
          <w:szCs w:val="72"/>
        </w:rPr>
        <w:t>大</w:t>
      </w:r>
      <w:r>
        <w:rPr>
          <w:rFonts w:hint="eastAsia" w:ascii="方正综艺简体" w:hAnsi="方正综艺简体" w:eastAsia="方正综艺简体" w:cs="方正综艺简体"/>
          <w:sz w:val="21"/>
          <w:szCs w:val="21"/>
          <w:lang w:val="en-US" w:eastAsia="zh-CN"/>
        </w:rPr>
        <w:t xml:space="preserve"> </w:t>
      </w:r>
      <w:r>
        <w:rPr>
          <w:rFonts w:hint="eastAsia" w:ascii="方正综艺简体" w:hAnsi="方正综艺简体" w:eastAsia="方正综艺简体" w:cs="方正综艺简体"/>
          <w:sz w:val="72"/>
          <w:szCs w:val="72"/>
        </w:rPr>
        <w:t>学</w:t>
      </w:r>
    </w:p>
    <w:p>
      <w:pPr>
        <w:jc w:val="center"/>
        <w:rPr>
          <w:rFonts w:ascii="方正综艺简体" w:hAnsi="方正综艺简体" w:eastAsia="方正综艺简体" w:cs="方正综艺简体"/>
          <w:sz w:val="72"/>
          <w:szCs w:val="72"/>
        </w:rPr>
      </w:pPr>
      <w:r>
        <w:rPr>
          <w:rFonts w:hint="eastAsia" w:ascii="方正综艺简体" w:hAnsi="方正综艺简体" w:eastAsia="方正综艺简体" w:cs="方正综艺简体"/>
          <w:sz w:val="72"/>
          <w:szCs w:val="72"/>
        </w:rPr>
        <w:t>干</w:t>
      </w:r>
      <w:r>
        <w:rPr>
          <w:rFonts w:hint="eastAsia" w:ascii="方正综艺简体" w:hAnsi="方正综艺简体" w:eastAsia="方正综艺简体" w:cs="方正综艺简体"/>
          <w:sz w:val="21"/>
          <w:szCs w:val="21"/>
          <w:lang w:val="en-US" w:eastAsia="zh-CN"/>
        </w:rPr>
        <w:t xml:space="preserve"> </w:t>
      </w:r>
      <w:r>
        <w:rPr>
          <w:rFonts w:hint="eastAsia" w:ascii="方正综艺简体" w:hAnsi="方正综艺简体" w:eastAsia="方正综艺简体" w:cs="方正综艺简体"/>
          <w:sz w:val="72"/>
          <w:szCs w:val="72"/>
        </w:rPr>
        <w:t>部</w:t>
      </w:r>
      <w:r>
        <w:rPr>
          <w:rFonts w:hint="eastAsia" w:ascii="方正综艺简体" w:hAnsi="方正综艺简体" w:eastAsia="方正综艺简体" w:cs="方正综艺简体"/>
          <w:sz w:val="21"/>
          <w:szCs w:val="21"/>
          <w:lang w:val="en-US" w:eastAsia="zh-CN"/>
        </w:rPr>
        <w:t xml:space="preserve"> </w:t>
      </w:r>
      <w:r>
        <w:rPr>
          <w:rFonts w:hint="eastAsia" w:ascii="方正综艺简体" w:hAnsi="方正综艺简体" w:eastAsia="方正综艺简体" w:cs="方正综艺简体"/>
          <w:sz w:val="72"/>
          <w:szCs w:val="72"/>
        </w:rPr>
        <w:t>听</w:t>
      </w:r>
      <w:r>
        <w:rPr>
          <w:rFonts w:hint="eastAsia" w:ascii="方正综艺简体" w:hAnsi="方正综艺简体" w:eastAsia="方正综艺简体" w:cs="方正综艺简体"/>
          <w:sz w:val="21"/>
          <w:szCs w:val="21"/>
          <w:lang w:val="en-US" w:eastAsia="zh-CN"/>
        </w:rPr>
        <w:t xml:space="preserve"> </w:t>
      </w:r>
      <w:r>
        <w:rPr>
          <w:rFonts w:hint="eastAsia" w:ascii="方正综艺简体" w:hAnsi="方正综艺简体" w:eastAsia="方正综艺简体" w:cs="方正综艺简体"/>
          <w:sz w:val="72"/>
          <w:szCs w:val="72"/>
        </w:rPr>
        <w:t>课</w:t>
      </w:r>
      <w:r>
        <w:rPr>
          <w:rFonts w:hint="eastAsia" w:ascii="方正综艺简体" w:hAnsi="方正综艺简体" w:eastAsia="方正综艺简体" w:cs="方正综艺简体"/>
          <w:sz w:val="21"/>
          <w:szCs w:val="21"/>
          <w:lang w:val="en-US" w:eastAsia="zh-CN"/>
        </w:rPr>
        <w:t xml:space="preserve"> </w:t>
      </w:r>
      <w:r>
        <w:rPr>
          <w:rFonts w:hint="eastAsia" w:ascii="方正综艺简体" w:hAnsi="方正综艺简体" w:eastAsia="方正综艺简体" w:cs="方正综艺简体"/>
          <w:sz w:val="72"/>
          <w:szCs w:val="72"/>
        </w:rPr>
        <w:t>记</w:t>
      </w:r>
      <w:r>
        <w:rPr>
          <w:rFonts w:hint="eastAsia" w:ascii="方正综艺简体" w:hAnsi="方正综艺简体" w:eastAsia="方正综艺简体" w:cs="方正综艺简体"/>
          <w:sz w:val="21"/>
          <w:szCs w:val="21"/>
          <w:lang w:val="en-US" w:eastAsia="zh-CN"/>
        </w:rPr>
        <w:t xml:space="preserve"> </w:t>
      </w:r>
      <w:r>
        <w:rPr>
          <w:rFonts w:hint="eastAsia" w:ascii="方正综艺简体" w:hAnsi="方正综艺简体" w:eastAsia="方正综艺简体" w:cs="方正综艺简体"/>
          <w:sz w:val="72"/>
          <w:szCs w:val="72"/>
        </w:rPr>
        <w:t>录</w:t>
      </w:r>
      <w:r>
        <w:rPr>
          <w:rFonts w:hint="eastAsia" w:ascii="方正综艺简体" w:hAnsi="方正综艺简体" w:eastAsia="方正综艺简体" w:cs="方正综艺简体"/>
          <w:sz w:val="21"/>
          <w:szCs w:val="21"/>
          <w:lang w:val="en-US" w:eastAsia="zh-CN"/>
        </w:rPr>
        <w:t xml:space="preserve"> </w:t>
      </w:r>
      <w:r>
        <w:rPr>
          <w:rFonts w:hint="eastAsia" w:ascii="方正综艺简体" w:hAnsi="方正综艺简体" w:eastAsia="方正综艺简体" w:cs="方正综艺简体"/>
          <w:sz w:val="72"/>
          <w:szCs w:val="72"/>
        </w:rPr>
        <w:t>册</w:t>
      </w:r>
    </w:p>
    <w:p/>
    <w:p/>
    <w:p/>
    <w:p>
      <w:pPr>
        <w:jc w:val="center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67535" cy="1867535"/>
            <wp:effectExtent l="0" t="0" r="18415" b="18415"/>
            <wp:docPr id="1" name="图片 1" descr="校徽高清版  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徽高清版  橘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67535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>
      <w:pPr>
        <w:spacing w:line="720" w:lineRule="exact"/>
        <w:ind w:firstLine="1767" w:firstLineChars="55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听课部门：</w:t>
      </w:r>
      <w:r>
        <w:rPr>
          <w:rFonts w:hint="eastAsia"/>
          <w:b/>
          <w:sz w:val="32"/>
          <w:szCs w:val="32"/>
          <w:u w:val="single"/>
        </w:rPr>
        <w:t xml:space="preserve">                       </w:t>
      </w:r>
    </w:p>
    <w:p>
      <w:pPr>
        <w:spacing w:line="720" w:lineRule="exact"/>
        <w:ind w:firstLine="1767" w:firstLineChars="550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听 课 人：</w:t>
      </w:r>
      <w:r>
        <w:rPr>
          <w:rFonts w:hint="eastAsia"/>
          <w:b/>
          <w:sz w:val="32"/>
          <w:szCs w:val="32"/>
          <w:u w:val="single"/>
        </w:rPr>
        <w:t xml:space="preserve">                       </w:t>
      </w:r>
    </w:p>
    <w:p>
      <w:pPr>
        <w:spacing w:line="720" w:lineRule="exact"/>
        <w:ind w:firstLine="1767" w:firstLineChars="550"/>
        <w:rPr>
          <w:rFonts w:hint="eastAsia"/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听课学期：</w:t>
      </w:r>
      <w:r>
        <w:rPr>
          <w:rFonts w:hint="eastAsia"/>
          <w:b/>
          <w:sz w:val="32"/>
          <w:szCs w:val="32"/>
          <w:u w:val="single"/>
        </w:rPr>
        <w:t xml:space="preserve">                       </w:t>
      </w:r>
    </w:p>
    <w:p>
      <w:pPr>
        <w:spacing w:line="720" w:lineRule="exact"/>
        <w:ind w:firstLine="1767" w:firstLineChars="550"/>
        <w:rPr>
          <w:b/>
          <w:sz w:val="32"/>
          <w:szCs w:val="32"/>
        </w:rPr>
      </w:pPr>
    </w:p>
    <w:p>
      <w:pPr>
        <w:spacing w:line="520" w:lineRule="exact"/>
        <w:jc w:val="center"/>
      </w:pPr>
    </w:p>
    <w:p/>
    <w:p>
      <w:pPr>
        <w:rPr>
          <w:rFonts w:ascii="华文楷体" w:hAnsi="华文楷体" w:eastAsia="华文楷体" w:cs="华文楷体"/>
          <w:b/>
          <w:bCs/>
        </w:rPr>
      </w:pPr>
    </w:p>
    <w:p>
      <w:pPr>
        <w:jc w:val="center"/>
        <w:rPr>
          <w:rFonts w:hint="default" w:ascii="华文楷体" w:hAnsi="华文楷体" w:eastAsia="华文楷体" w:cs="华文楷体"/>
          <w:b/>
          <w:bCs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t>石河子大学</w:t>
      </w:r>
      <w:r>
        <w:rPr>
          <w:rFonts w:hint="eastAsia" w:ascii="华文楷体" w:hAnsi="华文楷体" w:eastAsia="华文楷体" w:cs="华文楷体"/>
          <w:b/>
          <w:bCs/>
          <w:sz w:val="32"/>
          <w:szCs w:val="32"/>
          <w:lang w:val="en-US" w:eastAsia="zh-CN"/>
        </w:rPr>
        <w:t>教学评估中心</w:t>
      </w:r>
    </w:p>
    <w:p>
      <w:pPr>
        <w:jc w:val="center"/>
        <w:rPr>
          <w:rFonts w:ascii="华文楷体" w:hAnsi="华文楷体" w:eastAsia="华文楷体" w:cs="华文楷体"/>
          <w:b/>
          <w:bCs/>
          <w:sz w:val="32"/>
          <w:szCs w:val="32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</w:rPr>
        <w:br w:type="page"/>
      </w:r>
    </w:p>
    <w:p>
      <w:pPr>
        <w:widowControl/>
        <w:jc w:val="center"/>
        <w:rPr>
          <w:rFonts w:ascii="黑体" w:eastAsia="黑体" w:hAnsiTheme="minorEastAsia"/>
          <w:sz w:val="44"/>
          <w:szCs w:val="44"/>
        </w:rPr>
        <w:sectPr>
          <w:pgSz w:w="11906" w:h="16838"/>
          <w:pgMar w:top="1440" w:right="1474" w:bottom="1440" w:left="1474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ascii="黑体" w:eastAsia="黑体" w:hAnsiTheme="minorEastAsia"/>
          <w:sz w:val="44"/>
          <w:szCs w:val="44"/>
        </w:rPr>
      </w:pPr>
    </w:p>
    <w:p>
      <w:pPr>
        <w:widowControl/>
        <w:jc w:val="center"/>
        <w:rPr>
          <w:rFonts w:ascii="黑体" w:eastAsia="黑体" w:hAnsiTheme="minorEastAsia"/>
          <w:sz w:val="44"/>
          <w:szCs w:val="44"/>
        </w:rPr>
      </w:pPr>
      <w:r>
        <w:rPr>
          <w:rFonts w:hint="eastAsia" w:ascii="黑体" w:eastAsia="黑体" w:hAnsiTheme="minorEastAsia"/>
          <w:sz w:val="44"/>
          <w:szCs w:val="44"/>
        </w:rPr>
        <w:t>目   录</w:t>
      </w:r>
    </w:p>
    <w:p>
      <w:pPr>
        <w:widowControl/>
        <w:jc w:val="center"/>
        <w:rPr>
          <w:rFonts w:asciiTheme="minorEastAsia" w:hAnsiTheme="minorEastAsia"/>
          <w:sz w:val="32"/>
          <w:szCs w:val="32"/>
        </w:rPr>
      </w:pPr>
    </w:p>
    <w:p>
      <w:pPr>
        <w:widowControl/>
        <w:jc w:val="left"/>
        <w:rPr>
          <w:rFonts w:ascii="黑体" w:eastAsia="黑体" w:cs="Times New Roman" w:hAnsiTheme="minorEastAsia"/>
          <w:sz w:val="32"/>
          <w:szCs w:val="32"/>
        </w:rPr>
      </w:pPr>
      <w:bookmarkStart w:id="0" w:name="_Toc424893900"/>
      <w:r>
        <w:rPr>
          <w:rFonts w:hint="eastAsia" w:ascii="黑体" w:eastAsia="黑体" w:cs="Times New Roman" w:hAnsiTheme="minorEastAsia"/>
          <w:sz w:val="32"/>
          <w:szCs w:val="32"/>
        </w:rPr>
        <w:t>一、石河子大学干部听课的</w:t>
      </w:r>
      <w:bookmarkEnd w:id="0"/>
      <w:r>
        <w:rPr>
          <w:rFonts w:hint="eastAsia" w:ascii="黑体" w:eastAsia="黑体" w:cs="Times New Roman" w:hAnsiTheme="minorEastAsia"/>
          <w:sz w:val="32"/>
          <w:szCs w:val="32"/>
        </w:rPr>
        <w:t>制度</w:t>
      </w:r>
    </w:p>
    <w:p>
      <w:pPr>
        <w:widowControl/>
        <w:jc w:val="left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eastAsia="黑体" w:cs="Times New Roman" w:hAnsiTheme="minorEastAsia"/>
          <w:sz w:val="32"/>
          <w:szCs w:val="32"/>
        </w:rPr>
        <w:t>二、</w:t>
      </w:r>
      <w:r>
        <w:rPr>
          <w:rFonts w:hint="eastAsia" w:ascii="黑体" w:hAnsi="宋体" w:eastAsia="黑体" w:cs="Times New Roman"/>
          <w:sz w:val="32"/>
          <w:szCs w:val="32"/>
        </w:rPr>
        <w:t>石河子大学干部听课记录表</w:t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="黑体" w:hAnsi="宋体" w:eastAsia="黑体" w:cs="Times New Roman"/>
          <w:sz w:val="32"/>
          <w:szCs w:val="32"/>
        </w:rPr>
      </w:pPr>
      <w:r>
        <w:rPr>
          <w:rFonts w:ascii="黑体" w:hAnsi="宋体" w:eastAsia="黑体" w:cs="Times New Roman"/>
          <w:sz w:val="32"/>
          <w:szCs w:val="32"/>
        </w:rPr>
        <w:br w:type="page"/>
      </w:r>
    </w:p>
    <w:p>
      <w:pPr>
        <w:pStyle w:val="8"/>
        <w:widowControl w:val="0"/>
        <w:adjustRightInd w:val="0"/>
        <w:spacing w:line="460" w:lineRule="exact"/>
        <w:rPr>
          <w:rFonts w:ascii="黑体" w:hAnsi="宋体" w:eastAsia="黑体" w:cs="Times New Roman"/>
          <w:sz w:val="32"/>
          <w:szCs w:val="32"/>
        </w:rPr>
        <w:sectPr>
          <w:footerReference r:id="rId3" w:type="default"/>
          <w:pgSz w:w="11906" w:h="16838"/>
          <w:pgMar w:top="1440" w:right="1474" w:bottom="1440" w:left="1474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460" w:lineRule="exact"/>
        <w:textAlignment w:val="auto"/>
        <w:rPr>
          <w:rFonts w:ascii="黑体" w:hAnsi="宋体" w:eastAsia="黑体" w:cs="Times New Roman"/>
          <w:sz w:val="32"/>
          <w:szCs w:val="32"/>
        </w:rPr>
      </w:pPr>
      <w:r>
        <w:rPr>
          <w:rFonts w:hint="eastAsia" w:ascii="黑体" w:hAnsi="宋体" w:eastAsia="黑体" w:cs="Times New Roman"/>
          <w:sz w:val="32"/>
          <w:szCs w:val="32"/>
        </w:rPr>
        <w:t>石河子大学干部听课的制度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default" w:ascii="宋体" w:hAnsi="宋体" w:eastAsiaTheme="minorEastAsia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听课是开展教学检查,加强课堂教学管理，客观评价教师课堂教学质量和学生学习状况的有效方法。通过开展常态化的随堂听课，学校</w:t>
      </w:r>
      <w:r>
        <w:rPr>
          <w:rFonts w:hint="eastAsia" w:ascii="宋体" w:hAnsi="宋体"/>
          <w:sz w:val="28"/>
          <w:szCs w:val="28"/>
          <w:lang w:val="en-US" w:eastAsia="zh-CN"/>
        </w:rPr>
        <w:t>能</w:t>
      </w:r>
      <w:r>
        <w:rPr>
          <w:rFonts w:hint="default" w:ascii="宋体" w:hAnsi="宋体"/>
          <w:sz w:val="28"/>
          <w:szCs w:val="28"/>
          <w:lang w:val="en-US" w:eastAsia="zh-CN"/>
        </w:rPr>
        <w:t>及时发现和解决教学中存在的问题，进一步提高教学管理和保障服务水平。促进教师持续改进教学方式方法，不断提高教学水平和教育质量，为落实</w:t>
      </w:r>
      <w:r>
        <w:rPr>
          <w:rFonts w:hint="eastAsia" w:ascii="宋体" w:hAnsi="宋体"/>
          <w:sz w:val="28"/>
          <w:szCs w:val="28"/>
          <w:lang w:eastAsia="zh-CN"/>
        </w:rPr>
        <w:t>《</w:t>
      </w:r>
      <w:r>
        <w:rPr>
          <w:rFonts w:hint="eastAsia" w:ascii="宋体" w:hAnsi="宋体"/>
          <w:sz w:val="28"/>
          <w:szCs w:val="28"/>
          <w:lang w:val="en-US" w:eastAsia="zh-CN"/>
        </w:rPr>
        <w:t>石河子大学本科教学听课管理办法</w:t>
      </w:r>
      <w:r>
        <w:rPr>
          <w:rFonts w:hint="eastAsia" w:ascii="宋体" w:hAnsi="宋体"/>
          <w:sz w:val="28"/>
          <w:szCs w:val="28"/>
          <w:lang w:eastAsia="zh-CN"/>
        </w:rPr>
        <w:t>》</w:t>
      </w:r>
      <w:r>
        <w:rPr>
          <w:rFonts w:hint="eastAsia" w:ascii="宋体" w:hAnsi="宋体"/>
          <w:sz w:val="28"/>
          <w:szCs w:val="28"/>
        </w:rPr>
        <w:t>（石大校发[</w:t>
      </w:r>
      <w:r>
        <w:rPr>
          <w:rFonts w:hint="eastAsia" w:ascii="宋体" w:hAnsi="宋体"/>
          <w:sz w:val="28"/>
          <w:szCs w:val="28"/>
          <w:lang w:val="en-US" w:eastAsia="zh-CN"/>
        </w:rPr>
        <w:t>2023</w:t>
      </w:r>
      <w:r>
        <w:rPr>
          <w:rFonts w:hint="eastAsia" w:ascii="宋体" w:hAnsi="宋体"/>
          <w:sz w:val="28"/>
          <w:szCs w:val="28"/>
        </w:rPr>
        <w:t>]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号）《石河子大学干部听课的制度》（石大校发[2018]27号）</w:t>
      </w:r>
      <w:r>
        <w:rPr>
          <w:rFonts w:hint="eastAsia" w:ascii="宋体" w:hAnsi="宋体"/>
          <w:sz w:val="28"/>
          <w:szCs w:val="28"/>
          <w:lang w:val="en-US" w:eastAsia="zh-CN"/>
        </w:rPr>
        <w:t>文件要求</w:t>
      </w:r>
      <w:r>
        <w:rPr>
          <w:rFonts w:hint="default" w:ascii="宋体" w:hAnsi="宋体"/>
          <w:sz w:val="28"/>
          <w:szCs w:val="28"/>
          <w:lang w:val="en-US" w:eastAsia="zh-CN"/>
        </w:rPr>
        <w:t>,</w:t>
      </w:r>
      <w:r>
        <w:rPr>
          <w:rFonts w:hint="eastAsia" w:ascii="宋体" w:hAnsi="宋体"/>
          <w:sz w:val="28"/>
          <w:szCs w:val="28"/>
          <w:lang w:val="en-US" w:eastAsia="zh-CN"/>
        </w:rPr>
        <w:t>学校组织开展领导干部听课工作，具体要求如下：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一、听课人员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学校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宋体" w:hAnsi="宋体"/>
          <w:color w:val="000000"/>
          <w:sz w:val="28"/>
          <w:szCs w:val="28"/>
        </w:rPr>
        <w:t>领导；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职能部门</w:t>
      </w:r>
      <w:r>
        <w:rPr>
          <w:rFonts w:hint="eastAsia" w:ascii="宋体" w:hAnsi="宋体"/>
          <w:color w:val="000000"/>
          <w:sz w:val="28"/>
          <w:szCs w:val="28"/>
        </w:rPr>
        <w:t>科级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及</w:t>
      </w:r>
      <w:r>
        <w:rPr>
          <w:rFonts w:hint="eastAsia" w:ascii="宋体" w:hAnsi="宋体"/>
          <w:color w:val="000000"/>
          <w:sz w:val="28"/>
          <w:szCs w:val="28"/>
        </w:rPr>
        <w:t>以上干部；学院党政领导干部；各</w:t>
      </w:r>
      <w:r>
        <w:rPr>
          <w:rFonts w:hint="eastAsia" w:ascii="宋体" w:hAnsi="宋体"/>
          <w:sz w:val="28"/>
          <w:szCs w:val="28"/>
        </w:rPr>
        <w:t>系（</w:t>
      </w:r>
      <w:r>
        <w:rPr>
          <w:rFonts w:hint="eastAsia" w:ascii="宋体" w:hAnsi="宋体"/>
          <w:color w:val="000000"/>
          <w:sz w:val="28"/>
          <w:szCs w:val="28"/>
        </w:rPr>
        <w:t>实验中心、教研室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主任</w:t>
      </w:r>
      <w:r>
        <w:rPr>
          <w:rFonts w:hint="eastAsia" w:ascii="宋体" w:hAnsi="宋体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二、听课范围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学校为本科生开设的所有课程，包含理论课和实践课。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三、</w:t>
      </w:r>
      <w:r>
        <w:rPr>
          <w:rFonts w:hint="eastAsia" w:ascii="宋体" w:hAnsi="宋体"/>
          <w:b/>
          <w:color w:val="000000"/>
          <w:sz w:val="28"/>
          <w:szCs w:val="28"/>
        </w:rPr>
        <w:t>听课任务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校</w:t>
      </w:r>
      <w:r>
        <w:rPr>
          <w:rFonts w:hint="eastAsia" w:ascii="宋体" w:hAnsi="宋体"/>
          <w:sz w:val="28"/>
          <w:szCs w:val="28"/>
        </w:rPr>
        <w:t>领导</w:t>
      </w:r>
      <w:r>
        <w:rPr>
          <w:rFonts w:ascii="宋体" w:hAnsi="宋体"/>
          <w:sz w:val="28"/>
          <w:szCs w:val="28"/>
        </w:rPr>
        <w:t>每学期听课不少于</w:t>
      </w:r>
      <w:r>
        <w:rPr>
          <w:rFonts w:hint="eastAsia" w:ascii="宋体" w:hAnsi="宋体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学时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其中思想政治理论必修课每人每学期至少听2学时</w:t>
      </w:r>
      <w:r>
        <w:rPr>
          <w:rFonts w:ascii="宋体" w:hAnsi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职能部门</w:t>
      </w:r>
      <w:r>
        <w:rPr>
          <w:rFonts w:hint="eastAsia" w:ascii="宋体" w:hAnsi="宋体"/>
          <w:color w:val="000000"/>
          <w:sz w:val="28"/>
          <w:szCs w:val="28"/>
        </w:rPr>
        <w:t>科级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及</w:t>
      </w:r>
      <w:r>
        <w:rPr>
          <w:rFonts w:hint="eastAsia" w:ascii="宋体" w:hAnsi="宋体"/>
          <w:color w:val="000000"/>
          <w:sz w:val="28"/>
          <w:szCs w:val="28"/>
        </w:rPr>
        <w:t>以上干部</w:t>
      </w:r>
      <w:r>
        <w:rPr>
          <w:rFonts w:ascii="宋体" w:hAnsi="宋体"/>
          <w:sz w:val="28"/>
          <w:szCs w:val="28"/>
        </w:rPr>
        <w:t>每学期听课不少于</w:t>
      </w:r>
      <w:r>
        <w:rPr>
          <w:rFonts w:hint="eastAsia" w:ascii="宋体" w:hAnsi="宋体"/>
          <w:sz w:val="28"/>
          <w:szCs w:val="28"/>
        </w:rPr>
        <w:t>4</w:t>
      </w:r>
      <w:r>
        <w:rPr>
          <w:rFonts w:ascii="宋体" w:hAnsi="宋体"/>
          <w:sz w:val="28"/>
          <w:szCs w:val="28"/>
        </w:rPr>
        <w:t>学时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其中思想政治理论必修课每人每学期至少听1学时</w:t>
      </w:r>
      <w:r>
        <w:rPr>
          <w:rFonts w:ascii="宋体" w:hAnsi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3.学院党政领导干部、系（</w:t>
      </w:r>
      <w:r>
        <w:rPr>
          <w:rFonts w:hint="eastAsia" w:ascii="宋体" w:hAnsi="宋体"/>
          <w:color w:val="000000"/>
          <w:sz w:val="28"/>
          <w:szCs w:val="28"/>
        </w:rPr>
        <w:t>实验中心、教研室</w:t>
      </w:r>
      <w:r>
        <w:rPr>
          <w:rFonts w:hint="eastAsia" w:ascii="宋体" w:hAnsi="宋体"/>
          <w:sz w:val="28"/>
          <w:szCs w:val="28"/>
        </w:rPr>
        <w:t>）</w:t>
      </w:r>
      <w:r>
        <w:rPr>
          <w:rFonts w:hint="eastAsia" w:ascii="宋体" w:hAnsi="宋体"/>
          <w:sz w:val="28"/>
          <w:szCs w:val="28"/>
          <w:lang w:val="en-US" w:eastAsia="zh-CN"/>
        </w:rPr>
        <w:t>主任</w:t>
      </w:r>
      <w:r>
        <w:rPr>
          <w:rFonts w:hint="eastAsia" w:ascii="宋体" w:hAnsi="宋体"/>
          <w:color w:val="000000"/>
          <w:sz w:val="28"/>
          <w:szCs w:val="28"/>
        </w:rPr>
        <w:t>每学期听课</w:t>
      </w:r>
      <w:r>
        <w:rPr>
          <w:rFonts w:ascii="宋体" w:hAnsi="宋体"/>
          <w:sz w:val="28"/>
          <w:szCs w:val="28"/>
        </w:rPr>
        <w:t>不少于</w:t>
      </w:r>
      <w:r>
        <w:rPr>
          <w:rFonts w:hint="eastAsia" w:ascii="宋体" w:hAnsi="宋体"/>
          <w:sz w:val="28"/>
          <w:szCs w:val="28"/>
        </w:rPr>
        <w:t>8</w:t>
      </w:r>
      <w:r>
        <w:rPr>
          <w:rFonts w:ascii="宋体" w:hAnsi="宋体"/>
          <w:sz w:val="28"/>
          <w:szCs w:val="28"/>
        </w:rPr>
        <w:t>学时。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default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4.马克思主义学院领导班子成员在一个任期内，要对思想政治理论课所有授课教师做到听课全覆盖。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四、听课要求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ascii="宋体" w:hAnsi="宋体"/>
          <w:sz w:val="28"/>
          <w:szCs w:val="28"/>
        </w:rPr>
        <w:t>听课方式以随机</w:t>
      </w:r>
      <w:r>
        <w:rPr>
          <w:rFonts w:hint="eastAsia" w:ascii="宋体" w:hAnsi="宋体"/>
          <w:sz w:val="28"/>
          <w:szCs w:val="28"/>
          <w:lang w:val="en-US" w:eastAsia="zh-CN"/>
        </w:rPr>
        <w:t>听课</w:t>
      </w:r>
      <w:r>
        <w:rPr>
          <w:rFonts w:ascii="宋体" w:hAnsi="宋体"/>
          <w:sz w:val="28"/>
          <w:szCs w:val="28"/>
        </w:rPr>
        <w:t>为主,也可</w:t>
      </w:r>
      <w:r>
        <w:rPr>
          <w:rFonts w:hint="eastAsia" w:ascii="宋体" w:hAnsi="宋体"/>
          <w:sz w:val="28"/>
          <w:szCs w:val="28"/>
        </w:rPr>
        <w:t>由校、院</w:t>
      </w:r>
      <w:r>
        <w:rPr>
          <w:rFonts w:ascii="宋体" w:hAnsi="宋体"/>
          <w:sz w:val="28"/>
          <w:szCs w:val="28"/>
        </w:rPr>
        <w:t>组织</w:t>
      </w:r>
      <w:r>
        <w:rPr>
          <w:rFonts w:hint="eastAsia" w:ascii="宋体" w:hAnsi="宋体"/>
          <w:sz w:val="28"/>
          <w:szCs w:val="28"/>
        </w:rPr>
        <w:t>专项督查或专题</w:t>
      </w:r>
      <w:r>
        <w:rPr>
          <w:rFonts w:ascii="宋体" w:hAnsi="宋体"/>
          <w:sz w:val="28"/>
          <w:szCs w:val="28"/>
        </w:rPr>
        <w:t>听课</w:t>
      </w:r>
      <w:r>
        <w:rPr>
          <w:rFonts w:hint="eastAsia" w:ascii="宋体" w:hAnsi="宋体"/>
          <w:sz w:val="28"/>
          <w:szCs w:val="28"/>
        </w:rPr>
        <w:t>活动</w:t>
      </w:r>
      <w:r>
        <w:rPr>
          <w:rFonts w:ascii="宋体" w:hAnsi="宋体"/>
          <w:sz w:val="28"/>
          <w:szCs w:val="28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2.听课人员可不事先通知任课教师进行听课，但必须提前5分钟到达教室。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3.听课时，听课人员要尊重授课教师，遵守课堂纪律，不得在教师授课中途离开。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hint="default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4.听课人员重点考察</w:t>
      </w:r>
      <w:r>
        <w:rPr>
          <w:rFonts w:hint="eastAsia" w:ascii="宋体" w:hAnsi="宋体"/>
          <w:sz w:val="28"/>
          <w:szCs w:val="28"/>
          <w:lang w:val="en-US" w:eastAsia="zh-CN"/>
        </w:rPr>
        <w:t>教师在教学过程中是否贯彻党和国家的教育方针，政治上与党中央保持一致，遵守“学术研究无禁区，课堂讲授有纪律”的规范，将思想政治工作贯穿全过程，实现全程育人、全方位育人。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5.听课后，听课人员应客观公正、实事求是填写《石河子大学干部听</w:t>
      </w:r>
      <w:r>
        <w:rPr>
          <w:rFonts w:hint="eastAsia" w:ascii="宋体" w:hAnsi="宋体"/>
          <w:color w:val="auto"/>
          <w:sz w:val="28"/>
          <w:szCs w:val="28"/>
        </w:rPr>
        <w:t>课记录表》，</w:t>
      </w:r>
      <w:r>
        <w:rPr>
          <w:rFonts w:ascii="宋体" w:hAnsi="宋体"/>
          <w:color w:val="auto"/>
          <w:spacing w:val="2"/>
          <w:sz w:val="28"/>
          <w:szCs w:val="28"/>
        </w:rPr>
        <w:t>听课后</w:t>
      </w:r>
      <w:r>
        <w:rPr>
          <w:rFonts w:ascii="宋体" w:hAnsi="宋体"/>
          <w:spacing w:val="2"/>
          <w:sz w:val="28"/>
          <w:szCs w:val="28"/>
        </w:rPr>
        <w:t>尽可能与授课教师交换意见,</w:t>
      </w:r>
      <w:r>
        <w:rPr>
          <w:rFonts w:hint="eastAsia" w:ascii="宋体" w:hAnsi="宋体"/>
          <w:color w:val="000000"/>
          <w:sz w:val="28"/>
          <w:szCs w:val="28"/>
        </w:rPr>
        <w:t>并提出相关建议。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6.任课教师要充分利用听课机会与听课人员交流，取长补短，认真总结教学经验，不断提高自身业务水平和课堂教学能力。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五、听课信息收集、归档及反馈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560" w:firstLineChars="200"/>
        <w:textAlignment w:val="auto"/>
        <w:outlineLvl w:val="9"/>
        <w:rPr>
          <w:rFonts w:hint="eastAsia" w:ascii="宋体" w:hAnsi="宋体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1.</w:t>
      </w:r>
      <w:r>
        <w:rPr>
          <w:rFonts w:hint="eastAsia" w:ascii="宋体" w:hAnsi="宋体"/>
          <w:sz w:val="28"/>
          <w:szCs w:val="28"/>
          <w:lang w:val="en-US" w:eastAsia="zh-CN"/>
        </w:rPr>
        <w:t>每学期中</w:t>
      </w:r>
      <w:r>
        <w:rPr>
          <w:rFonts w:hint="eastAsia" w:ascii="宋体" w:hAnsi="宋体"/>
          <w:sz w:val="28"/>
          <w:szCs w:val="28"/>
        </w:rPr>
        <w:t>领导干部听课整理。各单位</w:t>
      </w:r>
      <w:r>
        <w:rPr>
          <w:rFonts w:hint="eastAsia" w:ascii="宋体" w:hAnsi="宋体"/>
          <w:sz w:val="28"/>
          <w:szCs w:val="28"/>
          <w:lang w:val="en-US" w:eastAsia="zh-CN"/>
        </w:rPr>
        <w:t>需</w:t>
      </w:r>
      <w:r>
        <w:rPr>
          <w:rFonts w:hint="eastAsia" w:ascii="宋体" w:hAnsi="宋体"/>
          <w:sz w:val="28"/>
          <w:szCs w:val="28"/>
        </w:rPr>
        <w:t>按</w:t>
      </w:r>
      <w:r>
        <w:rPr>
          <w:rFonts w:hint="eastAsia" w:ascii="宋体" w:hAnsi="宋体"/>
          <w:sz w:val="28"/>
          <w:szCs w:val="28"/>
          <w:lang w:val="en-US" w:eastAsia="zh-CN"/>
        </w:rPr>
        <w:t>照教学评估中心发布的相关通知</w:t>
      </w:r>
      <w:r>
        <w:rPr>
          <w:rFonts w:hint="eastAsia" w:ascii="宋体" w:hAnsi="宋体"/>
          <w:sz w:val="28"/>
          <w:szCs w:val="28"/>
        </w:rPr>
        <w:t>，将</w:t>
      </w:r>
      <w:r>
        <w:rPr>
          <w:rFonts w:hint="eastAsia" w:ascii="宋体" w:hAnsi="宋体"/>
          <w:sz w:val="28"/>
          <w:szCs w:val="28"/>
          <w:lang w:val="en-US" w:eastAsia="zh-CN"/>
        </w:rPr>
        <w:t>本单位前半学期的</w:t>
      </w:r>
      <w:r>
        <w:rPr>
          <w:rFonts w:hint="eastAsia" w:ascii="宋体" w:hAnsi="宋体"/>
          <w:sz w:val="28"/>
          <w:szCs w:val="28"/>
        </w:rPr>
        <w:t>电子版</w:t>
      </w:r>
      <w:r>
        <w:rPr>
          <w:rFonts w:hint="eastAsia" w:ascii="宋体" w:hAnsi="宋体"/>
          <w:sz w:val="28"/>
          <w:szCs w:val="28"/>
          <w:lang w:val="en-US" w:eastAsia="zh-CN"/>
        </w:rPr>
        <w:t>听课汇总表</w:t>
      </w:r>
      <w:r>
        <w:rPr>
          <w:rFonts w:hint="eastAsia" w:ascii="宋体" w:hAnsi="宋体"/>
          <w:sz w:val="28"/>
          <w:szCs w:val="28"/>
        </w:rPr>
        <w:t>发送至</w:t>
      </w:r>
      <w:r>
        <w:rPr>
          <w:rFonts w:hint="eastAsia" w:ascii="宋体" w:hAnsi="宋体"/>
          <w:color w:val="auto"/>
          <w:sz w:val="28"/>
          <w:szCs w:val="28"/>
        </w:rPr>
        <w:t>邮箱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zlypgbgs</w:t>
      </w:r>
      <w:r>
        <w:rPr>
          <w:rFonts w:hint="eastAsia" w:ascii="宋体" w:hAnsi="宋体"/>
          <w:color w:val="auto"/>
          <w:sz w:val="28"/>
          <w:szCs w:val="28"/>
        </w:rPr>
        <w:t>@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163</w:t>
      </w:r>
      <w:r>
        <w:rPr>
          <w:rFonts w:hint="eastAsia" w:ascii="宋体" w:hAnsi="宋体"/>
          <w:color w:val="auto"/>
          <w:sz w:val="28"/>
          <w:szCs w:val="28"/>
        </w:rPr>
        <w:t>.com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560" w:firstLineChars="200"/>
        <w:textAlignment w:val="auto"/>
        <w:outlineLvl w:val="9"/>
        <w:rPr>
          <w:rFonts w:hint="default" w:ascii="宋体" w:hAnsi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2.</w:t>
      </w:r>
      <w:r>
        <w:rPr>
          <w:rFonts w:hint="eastAsia" w:ascii="宋体" w:hAnsi="宋体"/>
          <w:sz w:val="28"/>
          <w:szCs w:val="28"/>
          <w:lang w:val="en-US" w:eastAsia="zh-CN"/>
        </w:rPr>
        <w:t>每学期末教学评估中心公布学校领导、职能部门科级及以上干部和学院党政领导干部执行听课规定的情况，并在校内公布。各学院应在院内公布听课情况。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3.干部听课资料的整理存档。按照</w:t>
      </w:r>
      <w:r>
        <w:rPr>
          <w:rFonts w:hint="eastAsia" w:ascii="宋体" w:hAnsi="宋体"/>
          <w:sz w:val="28"/>
          <w:szCs w:val="28"/>
          <w:lang w:eastAsia="zh-CN"/>
        </w:rPr>
        <w:t>《</w:t>
      </w:r>
      <w:r>
        <w:rPr>
          <w:rFonts w:hint="eastAsia" w:ascii="宋体" w:hAnsi="宋体"/>
          <w:sz w:val="28"/>
          <w:szCs w:val="28"/>
          <w:lang w:val="en-US" w:eastAsia="zh-CN"/>
        </w:rPr>
        <w:t>石河子大学本科教学听课管理办法</w:t>
      </w:r>
      <w:r>
        <w:rPr>
          <w:rFonts w:hint="eastAsia" w:ascii="宋体" w:hAnsi="宋体"/>
          <w:sz w:val="28"/>
          <w:szCs w:val="28"/>
          <w:lang w:eastAsia="zh-CN"/>
        </w:rPr>
        <w:t>》</w:t>
      </w:r>
      <w:r>
        <w:rPr>
          <w:rFonts w:hint="eastAsia" w:ascii="宋体" w:hAnsi="宋体"/>
          <w:sz w:val="28"/>
          <w:szCs w:val="28"/>
        </w:rPr>
        <w:t>（石大校发[</w:t>
      </w:r>
      <w:r>
        <w:rPr>
          <w:rFonts w:hint="eastAsia" w:ascii="宋体" w:hAnsi="宋体"/>
          <w:sz w:val="28"/>
          <w:szCs w:val="28"/>
          <w:lang w:val="en-US" w:eastAsia="zh-CN"/>
        </w:rPr>
        <w:t>2023</w:t>
      </w:r>
      <w:r>
        <w:rPr>
          <w:rFonts w:hint="eastAsia" w:ascii="宋体" w:hAnsi="宋体"/>
          <w:sz w:val="28"/>
          <w:szCs w:val="28"/>
        </w:rPr>
        <w:t>]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号）《石河子大学干部听课的制度》（石大校发[2018]27号）要求，</w:t>
      </w:r>
      <w:r>
        <w:rPr>
          <w:rFonts w:hint="eastAsia" w:ascii="宋体" w:hAnsi="宋体"/>
          <w:color w:val="auto"/>
          <w:sz w:val="28"/>
          <w:szCs w:val="28"/>
        </w:rPr>
        <w:t>学期末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各听课单位需将</w:t>
      </w:r>
      <w:r>
        <w:rPr>
          <w:rFonts w:hint="eastAsia" w:ascii="宋体" w:hAnsi="宋体"/>
          <w:color w:val="auto"/>
          <w:sz w:val="28"/>
          <w:szCs w:val="28"/>
        </w:rPr>
        <w:t>纸质版汇总表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（</w:t>
      </w:r>
      <w:r>
        <w:rPr>
          <w:rFonts w:hint="eastAsia" w:ascii="宋体" w:hAnsi="宋体"/>
          <w:color w:val="auto"/>
          <w:sz w:val="28"/>
          <w:szCs w:val="28"/>
        </w:rPr>
        <w:t>加盖公章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）</w:t>
      </w:r>
      <w:r>
        <w:rPr>
          <w:rFonts w:hint="eastAsia" w:ascii="宋体" w:hAnsi="宋体"/>
          <w:color w:val="auto"/>
          <w:sz w:val="28"/>
          <w:szCs w:val="28"/>
        </w:rPr>
        <w:t>及干部听课原始表统一交到质量与评估办公室。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4.持续改进课堂教学。校、院要持续完善课堂教学质量保障与评价制度，对听课评议较差的授课教师，授课教师所在单位</w:t>
      </w:r>
      <w:r>
        <w:rPr>
          <w:rFonts w:hint="eastAsia" w:ascii="宋体" w:hAnsi="宋体"/>
          <w:sz w:val="28"/>
          <w:szCs w:val="28"/>
        </w:rPr>
        <w:t>领导应组织跟踪听课和重点帮扶，达到相互学习、共同促进、共同提高的目的。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六、其他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1.听课评价结果将作为教师教学评价、考核、聘任的参考依据之一。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2.本办法执行情况将作为相关单位和个人绩效考核的参考依据。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firstLine="560" w:firstLineChars="200"/>
        <w:textAlignment w:val="auto"/>
        <w:outlineLvl w:val="9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七、本规定自公布之日起施行，由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教学评估中心</w:t>
      </w:r>
      <w:r>
        <w:rPr>
          <w:rFonts w:hint="eastAsia" w:ascii="宋体" w:hAnsi="宋体"/>
          <w:b/>
          <w:color w:val="000000"/>
          <w:sz w:val="28"/>
          <w:szCs w:val="28"/>
        </w:rPr>
        <w:t>负责解释。</w:t>
      </w:r>
    </w:p>
    <w:p>
      <w:pPr>
        <w:widowControl/>
        <w:jc w:val="left"/>
      </w:pPr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干 部 听 课 表</w:t>
      </w:r>
      <w:r>
        <w:rPr>
          <w:rFonts w:hint="eastAsia" w:ascii="宋体" w:hAnsi="宋体" w:eastAsia="宋体" w:cs="宋体"/>
          <w:b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理论</w:t>
      </w:r>
      <w:r>
        <w:rPr>
          <w:rFonts w:hint="eastAsia" w:ascii="宋体" w:hAnsi="宋体" w:eastAsia="宋体" w:cs="宋体"/>
          <w:b/>
          <w:sz w:val="36"/>
          <w:szCs w:val="36"/>
        </w:rPr>
        <w:t>教学)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b/>
          <w:sz w:val="21"/>
          <w:szCs w:val="21"/>
        </w:rPr>
        <w:t>课程名称：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听课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星期、节次</w:t>
      </w:r>
      <w:r>
        <w:rPr>
          <w:rFonts w:hint="eastAsia" w:ascii="宋体" w:hAnsi="宋体"/>
          <w:b/>
          <w:sz w:val="21"/>
          <w:szCs w:val="21"/>
        </w:rPr>
        <w:t>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授课教师：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授课地点：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eastAsia" w:ascii="宋体" w:hAnsi="宋体"/>
          <w:b/>
          <w:sz w:val="21"/>
          <w:szCs w:val="21"/>
        </w:rPr>
        <w:t>开课单位：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授课班级：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　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</w:p>
    <w:tbl>
      <w:tblPr>
        <w:tblStyle w:val="5"/>
        <w:tblW w:w="51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69"/>
        <w:gridCol w:w="3101"/>
        <w:gridCol w:w="3829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关于教师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关于学生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到达教室时间：       上课时间：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应到人数：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实到人数：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按时下课： 是    否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迟到人数：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人      旷课人数：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w w:val="100"/>
                <w:sz w:val="21"/>
                <w:szCs w:val="21"/>
              </w:rPr>
              <w:t>课中有无与教学无关的活动：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w w:val="100"/>
                <w:sz w:val="21"/>
                <w:szCs w:val="21"/>
                <w:lang w:val="en-US" w:eastAsia="zh-CN"/>
              </w:rPr>
              <w:t xml:space="preserve"> 有    无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早退人数：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人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做与上课无关的事：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57" w:type="pc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评价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维度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评  价  指  标</w:t>
            </w:r>
          </w:p>
        </w:tc>
        <w:tc>
          <w:tcPr>
            <w:tcW w:w="615" w:type="pc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657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师德师风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教师是否落实“课堂讲授有纪律，公开言论守规矩”</w:t>
            </w:r>
          </w:p>
        </w:tc>
        <w:tc>
          <w:tcPr>
            <w:tcW w:w="6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一票否决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657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教态端正，言行得体，教风严谨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657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备课充分，内容熟练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657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严格课堂管理，关注学生听课情况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657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提前进教室准备教学，按时上、下课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57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教学内容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课堂教学目标明确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，重点突出，难度适中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657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内容融入课程思政要素，体现协同育人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657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内容充实，信息丰富，能引入学科发展前沿知识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7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内容阐述清楚，表达准确，论证严谨，条理分明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57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理论联系实际，注重培养学生分析问题、解决问题的能力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57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方法手段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注重运用启发式和参与式等教学方法，善于调动启发学生思维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657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板书工整，图表清晰规范，板面布局合理，课件质量高且运用恰当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657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恰当运用现代化教学手段，有效利用实物、教具等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657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教学效果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深入浅出，语言表达简明流畅，有感染力，能激发学生学习兴趣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65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讲课充满活力，精神饱满，课堂气氛活跃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65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注意对学生综合能力的培养，能启迪学生思考、联想和创新思维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657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学生表现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遵守课堂纪律，学生行为与上课密切相关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5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听课认真，注意力集中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657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积极思考，主动与老师交流互动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</w:rPr>
              <w:t>总体评价（填写百分制）：</w:t>
            </w: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69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授课内容</w:t>
            </w:r>
          </w:p>
        </w:tc>
        <w:tc>
          <w:tcPr>
            <w:tcW w:w="430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69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优点及特色</w:t>
            </w:r>
          </w:p>
        </w:tc>
        <w:tc>
          <w:tcPr>
            <w:tcW w:w="430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3" w:hRule="atLeast"/>
          <w:jc w:val="center"/>
        </w:trPr>
        <w:tc>
          <w:tcPr>
            <w:tcW w:w="694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存在的不足及改进意见</w:t>
            </w:r>
          </w:p>
        </w:tc>
        <w:tc>
          <w:tcPr>
            <w:tcW w:w="430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694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430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该课程是否建议持续关注：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是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否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/>
          <w:sz w:val="21"/>
          <w:szCs w:val="21"/>
        </w:rPr>
      </w:pPr>
    </w:p>
    <w:p>
      <w:pPr>
        <w:rPr>
          <w:rFonts w:hint="eastAsia" w:ascii="宋体" w:hAnsi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听课人签字：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所在单位：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填表时间：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cs="Times New Roman"/>
          <w:b w:val="0"/>
          <w:bCs/>
          <w:sz w:val="21"/>
          <w:szCs w:val="21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720" w:firstLineChars="200"/>
        <w:jc w:val="center"/>
        <w:textAlignment w:val="auto"/>
        <w:rPr>
          <w:rFonts w:hint="default" w:ascii="Times New Roman" w:hAnsi="Times New Roman" w:cs="Times New Roman"/>
          <w:b w:val="0"/>
          <w:bCs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干 部 听 课 表</w:t>
      </w:r>
      <w:r>
        <w:rPr>
          <w:rFonts w:hint="eastAsia" w:ascii="宋体" w:hAnsi="宋体" w:eastAsia="宋体" w:cs="宋体"/>
          <w:b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理论</w:t>
      </w:r>
      <w:r>
        <w:rPr>
          <w:rFonts w:hint="eastAsia" w:ascii="宋体" w:hAnsi="宋体" w:eastAsia="宋体" w:cs="宋体"/>
          <w:b/>
          <w:sz w:val="36"/>
          <w:szCs w:val="36"/>
        </w:rPr>
        <w:t>教学)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b/>
          <w:sz w:val="21"/>
          <w:szCs w:val="21"/>
        </w:rPr>
        <w:t>课程名称：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听课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星期、节次</w:t>
      </w:r>
      <w:r>
        <w:rPr>
          <w:rFonts w:hint="eastAsia" w:ascii="宋体" w:hAnsi="宋体"/>
          <w:b/>
          <w:sz w:val="21"/>
          <w:szCs w:val="21"/>
        </w:rPr>
        <w:t>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授课教师：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授课地点：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eastAsia" w:ascii="宋体" w:hAnsi="宋体"/>
          <w:b/>
          <w:sz w:val="21"/>
          <w:szCs w:val="21"/>
        </w:rPr>
        <w:t>开课单位：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授课班级：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　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</w:p>
    <w:tbl>
      <w:tblPr>
        <w:tblStyle w:val="5"/>
        <w:tblW w:w="51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14"/>
        <w:gridCol w:w="2956"/>
        <w:gridCol w:w="3829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关于教师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关于学生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到达教室时间：       上课时间：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应到人数：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实到人数：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按时下课： 是    否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迟到人数：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人      旷课人数：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w w:val="100"/>
                <w:sz w:val="21"/>
                <w:szCs w:val="21"/>
              </w:rPr>
              <w:t>课中有无与教学无关的活动：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w w:val="100"/>
                <w:sz w:val="21"/>
                <w:szCs w:val="21"/>
                <w:lang w:val="en-US" w:eastAsia="zh-CN"/>
              </w:rPr>
              <w:t xml:space="preserve"> 有    无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早退人数：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人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做与上课无关的事：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58" w:type="pc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评价维度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评  价  指  标</w:t>
            </w:r>
          </w:p>
        </w:tc>
        <w:tc>
          <w:tcPr>
            <w:tcW w:w="615" w:type="pc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师德师风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教师是否落实“课堂讲授有纪律，公开言论守规矩”</w:t>
            </w:r>
          </w:p>
        </w:tc>
        <w:tc>
          <w:tcPr>
            <w:tcW w:w="6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一票否决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教态端正，言行得体，教风严谨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备课充分，内容熟练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严格课堂管理，关注学生听课情况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提前进教室准备教学，按时上、下课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教学内容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课堂教学目标明确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，重点突出，难度适中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内容融入课程思政要素，体现协同育人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内容充实，信息丰富，能引入学科发展前沿知识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内容阐述清楚，表达准确，论证严谨，条理分明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理论联系实际，注重培养学生分析问题、解决问题的能力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方法手段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注重运用启发式和参与式等教学方法，善于调动启发学生思维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板书工整，图表清晰规范，板面布局合理，课件质量高且运用恰当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恰当运用现代化教学手段，有效利用实物、教具等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教学效果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深入浅出，语言表达简明流畅，有感染力，能激发学生学习兴趣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讲课充满活力，精神饱满，课堂气氛活跃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注意对学生综合能力的培养，能启迪学生思考、联想和创新思维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学生表现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遵守课堂纪律，学生行为与上课密切相关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听课认真，注意力集中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积极思考，主动与老师交流互动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</w:rPr>
              <w:t>总体评价（填写百分制）：</w:t>
            </w:r>
            <w:r>
              <w:rPr>
                <w:rFonts w:hint="eastAsia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77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授课内容</w:t>
            </w:r>
          </w:p>
        </w:tc>
        <w:tc>
          <w:tcPr>
            <w:tcW w:w="422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771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优点及特色</w:t>
            </w:r>
          </w:p>
        </w:tc>
        <w:tc>
          <w:tcPr>
            <w:tcW w:w="422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3" w:hRule="atLeast"/>
          <w:jc w:val="center"/>
        </w:trPr>
        <w:tc>
          <w:tcPr>
            <w:tcW w:w="771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存在的不足及改进意见</w:t>
            </w:r>
          </w:p>
        </w:tc>
        <w:tc>
          <w:tcPr>
            <w:tcW w:w="422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71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4228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该课程是否建议持续关注：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是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否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/>
          <w:sz w:val="21"/>
          <w:szCs w:val="21"/>
        </w:rPr>
      </w:pPr>
    </w:p>
    <w:p>
      <w:pPr>
        <w:rPr>
          <w:rFonts w:hint="eastAsia" w:ascii="黑体" w:eastAsia="黑体"/>
          <w:sz w:val="36"/>
          <w:szCs w:val="36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听课人签字：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所在单位：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填表时间：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</w:t>
      </w:r>
    </w:p>
    <w:p>
      <w:pPr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干 部 听 课 表</w:t>
      </w:r>
      <w:r>
        <w:rPr>
          <w:rFonts w:hint="eastAsia" w:ascii="宋体" w:hAnsi="宋体" w:eastAsia="宋体" w:cs="宋体"/>
          <w:b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理论</w:t>
      </w:r>
      <w:r>
        <w:rPr>
          <w:rFonts w:hint="eastAsia" w:ascii="宋体" w:hAnsi="宋体" w:eastAsia="宋体" w:cs="宋体"/>
          <w:b/>
          <w:sz w:val="36"/>
          <w:szCs w:val="36"/>
        </w:rPr>
        <w:t>教学)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b/>
          <w:sz w:val="21"/>
          <w:szCs w:val="21"/>
        </w:rPr>
        <w:t>课程名称：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听课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星期、节次</w:t>
      </w:r>
      <w:r>
        <w:rPr>
          <w:rFonts w:hint="eastAsia" w:ascii="宋体" w:hAnsi="宋体"/>
          <w:b/>
          <w:sz w:val="21"/>
          <w:szCs w:val="21"/>
        </w:rPr>
        <w:t>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授课教师：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授课地点：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eastAsia" w:ascii="宋体" w:hAnsi="宋体"/>
          <w:b/>
          <w:sz w:val="21"/>
          <w:szCs w:val="21"/>
        </w:rPr>
        <w:t>开课单位：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授课班级：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　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</w:p>
    <w:tbl>
      <w:tblPr>
        <w:tblStyle w:val="5"/>
        <w:tblW w:w="51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28"/>
        <w:gridCol w:w="2942"/>
        <w:gridCol w:w="3829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关于教师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关于学生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到达教室时间：       上课时间：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应到人数：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实到人数：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按时下课： 是    否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迟到人数：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人      旷课人数：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w w:val="100"/>
                <w:sz w:val="21"/>
                <w:szCs w:val="21"/>
              </w:rPr>
              <w:t>课中有无与教学无关的活动：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w w:val="100"/>
                <w:sz w:val="21"/>
                <w:szCs w:val="21"/>
                <w:lang w:val="en-US" w:eastAsia="zh-CN"/>
              </w:rPr>
              <w:t xml:space="preserve"> 有    无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早退人数：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人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做与上课无关的事：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58" w:type="pc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评价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维度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评  价  指  标</w:t>
            </w:r>
          </w:p>
        </w:tc>
        <w:tc>
          <w:tcPr>
            <w:tcW w:w="615" w:type="pc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师德师风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教师是否落实“课堂讲授有纪律，公开言论守规矩”</w:t>
            </w:r>
          </w:p>
        </w:tc>
        <w:tc>
          <w:tcPr>
            <w:tcW w:w="6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一票否决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教态端正，言行得体，教风严谨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备课充分，内容熟练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严格课堂管理，关注学生听课情况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提前进教室准备教学，按时上、下课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教学内容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课堂教学目标明确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，重点突出，难度适中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内容融入课程思政要素，体现协同育人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内容充实，信息丰富，能引入学科发展前沿知识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内容阐述清楚，表达准确，论证严谨，条理分明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理论联系实际，注重培养学生分析问题、解决问题的能力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方法手段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注重运用启发式和参与式等教学方法，善于调动启发学生思维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板书工整，图表清晰规范，板面布局合理，课件质量高且运用恰当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恰当运用现代化教学手段，有效利用实物、教具等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教学效果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深入浅出，语言表达简明流畅，有感染力，能激发学生学习兴趣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讲课充满活力，精神饱满，课堂气氛活跃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注意对学生综合能力的培养，能启迪学生思考、联想和创新思维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学生表现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遵守课堂纪律，学生行为与上课密切相关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听课认真，注意力集中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积极思考，主动与老师交流互动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</w:rPr>
              <w:t>总体评价（填写百分制）：</w:t>
            </w: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77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授课内容</w:t>
            </w:r>
          </w:p>
        </w:tc>
        <w:tc>
          <w:tcPr>
            <w:tcW w:w="422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77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优点及特色</w:t>
            </w:r>
          </w:p>
        </w:tc>
        <w:tc>
          <w:tcPr>
            <w:tcW w:w="422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3" w:hRule="atLeast"/>
          <w:jc w:val="center"/>
        </w:trPr>
        <w:tc>
          <w:tcPr>
            <w:tcW w:w="779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存在的不足及改进意见</w:t>
            </w:r>
          </w:p>
        </w:tc>
        <w:tc>
          <w:tcPr>
            <w:tcW w:w="422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7" w:hRule="atLeast"/>
          <w:jc w:val="center"/>
        </w:trPr>
        <w:tc>
          <w:tcPr>
            <w:tcW w:w="779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422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该课程是否建议持续关注：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是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否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听课人签字：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所在单位：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填表时间：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720" w:firstLineChars="200"/>
        <w:jc w:val="center"/>
        <w:textAlignment w:val="auto"/>
        <w:rPr>
          <w:rFonts w:hint="default" w:ascii="Times New Roman" w:hAnsi="Times New Roman" w:cs="Times New Roman"/>
          <w:b w:val="0"/>
          <w:bCs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干 部 听 课 表</w:t>
      </w:r>
      <w:r>
        <w:rPr>
          <w:rFonts w:hint="eastAsia" w:ascii="宋体" w:hAnsi="宋体" w:eastAsia="宋体" w:cs="宋体"/>
          <w:b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理论</w:t>
      </w:r>
      <w:r>
        <w:rPr>
          <w:rFonts w:hint="eastAsia" w:ascii="宋体" w:hAnsi="宋体" w:eastAsia="宋体" w:cs="宋体"/>
          <w:b/>
          <w:sz w:val="36"/>
          <w:szCs w:val="36"/>
        </w:rPr>
        <w:t>教学)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b/>
          <w:sz w:val="21"/>
          <w:szCs w:val="21"/>
        </w:rPr>
        <w:t>课程名称：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听课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星期、节次</w:t>
      </w:r>
      <w:r>
        <w:rPr>
          <w:rFonts w:hint="eastAsia" w:ascii="宋体" w:hAnsi="宋体"/>
          <w:b/>
          <w:sz w:val="21"/>
          <w:szCs w:val="21"/>
        </w:rPr>
        <w:t>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授课教师：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授课地点：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eastAsia" w:ascii="宋体" w:hAnsi="宋体"/>
          <w:b/>
          <w:sz w:val="21"/>
          <w:szCs w:val="21"/>
        </w:rPr>
        <w:t>开课单位：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授课班级：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　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</w:p>
    <w:tbl>
      <w:tblPr>
        <w:tblStyle w:val="5"/>
        <w:tblW w:w="51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73"/>
        <w:gridCol w:w="2897"/>
        <w:gridCol w:w="3829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关于教师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关于学生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到达教室时间：       上课时间：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应到人数：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实到人数：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按时下课： 是    否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迟到人数：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人      旷课人数：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w w:val="100"/>
                <w:sz w:val="21"/>
                <w:szCs w:val="21"/>
              </w:rPr>
              <w:t>课中有无与教学无关的活动：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w w:val="100"/>
                <w:sz w:val="21"/>
                <w:szCs w:val="21"/>
                <w:lang w:val="en-US" w:eastAsia="zh-CN"/>
              </w:rPr>
              <w:t xml:space="preserve"> 有    无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早退人数：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人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做与上课无关的事：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58" w:type="pc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评价维度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评  价  指  标</w:t>
            </w:r>
          </w:p>
        </w:tc>
        <w:tc>
          <w:tcPr>
            <w:tcW w:w="615" w:type="pc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师德师风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教师是否落实“课堂讲授有纪律，公开言论守规矩”</w:t>
            </w:r>
          </w:p>
        </w:tc>
        <w:tc>
          <w:tcPr>
            <w:tcW w:w="6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一票否决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教态端正，言行得体，教风严谨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备课充分，内容熟练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严格课堂管理，关注学生听课情况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提前进教室准备教学，按时上、下课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教学内容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课堂教学目标明确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，重点突出，难度适中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内容融入课程思政要素，体现协同育人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内容充实，信息丰富，能引入学科发展前沿知识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内容阐述清楚，表达准确，论证严谨，条理分明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理论联系实际，注重培养学生分析问题、解决问题的能力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方法手段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注重运用启发式和参与式等教学方法，善于调动启发学生思维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板书工整，图表清晰规范，板面布局合理，课件质量高且运用恰当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恰当运用现代化教学手段，有效利用实物、教具等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教学效果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深入浅出，语言表达简明流畅，有感染力，能激发学生学习兴趣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讲课充满活力，精神饱满，课堂气氛活跃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注意对学生综合能力的培养，能启迪学生思考、联想和创新思维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学生表现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遵守课堂纪律，学生行为与上课密切相关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听课认真，注意力集中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积极思考，主动与老师交流互动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</w:rPr>
              <w:t>总体评价（填写百分制）：</w:t>
            </w: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80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授课内容</w:t>
            </w:r>
          </w:p>
        </w:tc>
        <w:tc>
          <w:tcPr>
            <w:tcW w:w="419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803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优点及特色</w:t>
            </w:r>
          </w:p>
        </w:tc>
        <w:tc>
          <w:tcPr>
            <w:tcW w:w="419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3" w:hRule="atLeast"/>
          <w:jc w:val="center"/>
        </w:trPr>
        <w:tc>
          <w:tcPr>
            <w:tcW w:w="803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存在的不足及改进意见</w:t>
            </w:r>
          </w:p>
        </w:tc>
        <w:tc>
          <w:tcPr>
            <w:tcW w:w="419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803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419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该课程是否建议持续关注：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是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听课人签字：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所在单位：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填表时间：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干 部 听 课 表</w:t>
      </w:r>
      <w:r>
        <w:rPr>
          <w:rFonts w:hint="eastAsia" w:ascii="宋体" w:hAnsi="宋体" w:eastAsia="宋体" w:cs="宋体"/>
          <w:b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理论</w:t>
      </w:r>
      <w:r>
        <w:rPr>
          <w:rFonts w:hint="eastAsia" w:ascii="宋体" w:hAnsi="宋体" w:eastAsia="宋体" w:cs="宋体"/>
          <w:b/>
          <w:sz w:val="36"/>
          <w:szCs w:val="36"/>
        </w:rPr>
        <w:t>教学)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b/>
          <w:sz w:val="21"/>
          <w:szCs w:val="21"/>
        </w:rPr>
        <w:t>课程名称：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听课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星期、节次</w:t>
      </w:r>
      <w:r>
        <w:rPr>
          <w:rFonts w:hint="eastAsia" w:ascii="宋体" w:hAnsi="宋体"/>
          <w:b/>
          <w:sz w:val="21"/>
          <w:szCs w:val="21"/>
        </w:rPr>
        <w:t>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授课教师：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授课地点：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eastAsia" w:ascii="宋体" w:hAnsi="宋体"/>
          <w:b/>
          <w:sz w:val="21"/>
          <w:szCs w:val="21"/>
        </w:rPr>
        <w:t>开课单位：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授课班级：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　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</w:p>
    <w:tbl>
      <w:tblPr>
        <w:tblStyle w:val="5"/>
        <w:tblW w:w="51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28"/>
        <w:gridCol w:w="2942"/>
        <w:gridCol w:w="3829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关于教师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关于学生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到达教室时间：       上课时间：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应到人数：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实到人数：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按时下课： 是    否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迟到人数：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人      旷课人数：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w w:val="100"/>
                <w:sz w:val="21"/>
                <w:szCs w:val="21"/>
              </w:rPr>
              <w:t>课中有无与教学无关的活动：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w w:val="100"/>
                <w:sz w:val="21"/>
                <w:szCs w:val="21"/>
                <w:lang w:val="en-US" w:eastAsia="zh-CN"/>
              </w:rPr>
              <w:t xml:space="preserve"> 有    无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早退人数：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人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做与上课无关的事：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58" w:type="pc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评价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维度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评  价  指  标</w:t>
            </w:r>
          </w:p>
        </w:tc>
        <w:tc>
          <w:tcPr>
            <w:tcW w:w="615" w:type="pc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师德师风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教师是否落实“课堂讲授有纪律，公开言论守规矩”</w:t>
            </w:r>
          </w:p>
        </w:tc>
        <w:tc>
          <w:tcPr>
            <w:tcW w:w="6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一票否决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教态端正，言行得体，教风严谨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备课充分，内容熟练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严格课堂管理，关注学生听课情况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提前进教室准备教学，按时上、下课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教学内容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课堂教学目标明确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，重点突出，难度适中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内容融入课程思政要素，体现协同育人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内容充实，信息丰富，能引入学科发展前沿知识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内容阐述清楚，表达准确，论证严谨，条理分明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理论联系实际，注重培养学生分析问题、解决问题的能力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方法手段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注重运用启发式和参与式等教学方法，善于调动启发学生思维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板书工整，图表清晰规范，板面布局合理，课件质量高且运用恰当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恰当运用现代化教学手段，有效利用实物、教具等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教学效果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深入浅出，语言表达简明流畅，有感染力，能激发学生学习兴趣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讲课充满活力，精神饱满，课堂气氛活跃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注意对学生综合能力的培养，能启迪学生思考、联想和创新思维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学生表现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遵守课堂纪律，学生行为与上课密切相关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听课认真，注意力集中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积极思考，主动与老师交流互动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</w:rPr>
              <w:t>总体评价（填写百分制）：</w:t>
            </w: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77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授课内容</w:t>
            </w:r>
          </w:p>
        </w:tc>
        <w:tc>
          <w:tcPr>
            <w:tcW w:w="422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77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优点及特色</w:t>
            </w:r>
          </w:p>
        </w:tc>
        <w:tc>
          <w:tcPr>
            <w:tcW w:w="422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3" w:hRule="atLeast"/>
          <w:jc w:val="center"/>
        </w:trPr>
        <w:tc>
          <w:tcPr>
            <w:tcW w:w="779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存在的不足及改进意见</w:t>
            </w:r>
          </w:p>
        </w:tc>
        <w:tc>
          <w:tcPr>
            <w:tcW w:w="422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79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422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该课程是否建议持续关注：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是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否</w:t>
            </w:r>
          </w:p>
        </w:tc>
      </w:tr>
    </w:tbl>
    <w:p>
      <w:pPr>
        <w:rPr>
          <w:rFonts w:hint="default" w:ascii="Times New Roman" w:hAnsi="Times New Roman" w:cs="Times New Roman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听课人签字：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所在单位：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填表时间：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</w:t>
      </w:r>
    </w:p>
    <w:p>
      <w:pP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 w:val="0"/>
          <w:bCs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干 部 听 课 表</w:t>
      </w:r>
      <w:r>
        <w:rPr>
          <w:rFonts w:hint="eastAsia" w:ascii="宋体" w:hAnsi="宋体" w:eastAsia="宋体" w:cs="宋体"/>
          <w:b/>
          <w:sz w:val="36"/>
          <w:szCs w:val="36"/>
        </w:rPr>
        <w:t>(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理论</w:t>
      </w:r>
      <w:r>
        <w:rPr>
          <w:rFonts w:hint="eastAsia" w:ascii="宋体" w:hAnsi="宋体" w:eastAsia="宋体" w:cs="宋体"/>
          <w:b/>
          <w:sz w:val="36"/>
          <w:szCs w:val="36"/>
        </w:rPr>
        <w:t>教学)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b/>
          <w:sz w:val="21"/>
          <w:szCs w:val="21"/>
        </w:rPr>
        <w:t>课程名称：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听课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星期、节次</w:t>
      </w:r>
      <w:r>
        <w:rPr>
          <w:rFonts w:hint="eastAsia" w:ascii="宋体" w:hAnsi="宋体"/>
          <w:b/>
          <w:sz w:val="21"/>
          <w:szCs w:val="21"/>
        </w:rPr>
        <w:t>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授课教师：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授课地点：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eastAsia" w:ascii="宋体" w:hAnsi="宋体"/>
          <w:b/>
          <w:sz w:val="21"/>
          <w:szCs w:val="21"/>
        </w:rPr>
        <w:t>开课单位：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授课班级：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　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</w:p>
    <w:tbl>
      <w:tblPr>
        <w:tblStyle w:val="5"/>
        <w:tblW w:w="51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28"/>
        <w:gridCol w:w="2942"/>
        <w:gridCol w:w="3829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关于教师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关于学生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到达教室时间：       上课时间：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应到人数：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实到人数：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按时下课： 是    否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迟到人数：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人      旷课人数：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345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w w:val="100"/>
                <w:sz w:val="21"/>
                <w:szCs w:val="21"/>
              </w:rPr>
              <w:t>课中有无与教学无关的活动：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w w:val="100"/>
                <w:sz w:val="21"/>
                <w:szCs w:val="21"/>
                <w:lang w:val="en-US" w:eastAsia="zh-CN"/>
              </w:rPr>
              <w:t xml:space="preserve"> 有    无</w:t>
            </w:r>
          </w:p>
        </w:tc>
        <w:tc>
          <w:tcPr>
            <w:tcW w:w="2654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早退人数：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 xml:space="preserve">人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做与上课无关的事：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658" w:type="pc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评价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 w:eastAsia="zh-CN"/>
              </w:rPr>
              <w:t>维度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  <w:t>评  价  指  标</w:t>
            </w:r>
          </w:p>
        </w:tc>
        <w:tc>
          <w:tcPr>
            <w:tcW w:w="615" w:type="pc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师德师风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教师是否落实“课堂讲授有纪律，公开言论守规矩”</w:t>
            </w:r>
          </w:p>
        </w:tc>
        <w:tc>
          <w:tcPr>
            <w:tcW w:w="61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一票否决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教态端正，言行得体，教风严谨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备课充分，内容熟练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严格课堂管理，关注学生听课情况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提前进教室准备教学，按时上、下课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教学内容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课堂教学目标明确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，重点突出，难度适中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内容融入课程思政要素，体现协同育人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内容充实，信息丰富，能引入学科发展前沿知识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内容阐述清楚，表达准确，论证严谨，条理分明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理论联系实际，注重培养学生分析问题、解决问题的能力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方法手段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注重运用启发式和参与式等教学方法，善于调动启发学生思维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板书工整，图表清晰规范，板面布局合理，课件质量高且运用恰当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恰当运用现代化教学手段，有效利用实物、教具等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教学效果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深入浅出，语言表达简明流畅，有感染力，能激发学生学习兴趣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讲课充满活力，精神饱满，课堂气氛活跃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注意对学生综合能力的培养，能启迪学生思考、联想和创新思维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  <w:jc w:val="center"/>
        </w:trPr>
        <w:tc>
          <w:tcPr>
            <w:tcW w:w="658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学生表现</w:t>
            </w: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遵守课堂纪律，学生行为与上课密切相关</w:t>
            </w:r>
          </w:p>
        </w:tc>
        <w:tc>
          <w:tcPr>
            <w:tcW w:w="61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听课认真，注意力集中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  <w:jc w:val="center"/>
        </w:trPr>
        <w:tc>
          <w:tcPr>
            <w:tcW w:w="658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3726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  <w:t>积极思考，主动与老师交流互动</w:t>
            </w:r>
          </w:p>
        </w:tc>
        <w:tc>
          <w:tcPr>
            <w:tcW w:w="61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5000" w:type="pct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</w:rPr>
              <w:t>总体评价（填写百分制）：</w:t>
            </w: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77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授课内容</w:t>
            </w:r>
          </w:p>
        </w:tc>
        <w:tc>
          <w:tcPr>
            <w:tcW w:w="422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779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优点及特色</w:t>
            </w:r>
          </w:p>
        </w:tc>
        <w:tc>
          <w:tcPr>
            <w:tcW w:w="422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3" w:hRule="atLeast"/>
          <w:jc w:val="center"/>
        </w:trPr>
        <w:tc>
          <w:tcPr>
            <w:tcW w:w="779" w:type="pct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存在的不足及改进意见</w:t>
            </w:r>
          </w:p>
        </w:tc>
        <w:tc>
          <w:tcPr>
            <w:tcW w:w="422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79" w:type="pct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4220" w:type="pct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该课程是否建议持续关注：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是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听课人签字：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所在单位：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 xml:space="preserve"> 填表时间：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eastAsia" w:ascii="黑体" w:eastAsia="黑体"/>
          <w:sz w:val="36"/>
          <w:szCs w:val="36"/>
        </w:rPr>
      </w:pPr>
    </w:p>
    <w:p>
      <w:pPr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eastAsia" w:ascii="仿宋" w:hAnsi="仿宋" w:eastAsia="宋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</w:rPr>
        <w:t>干 部 听 课 表</w:t>
      </w:r>
      <w:r>
        <w:rPr>
          <w:rFonts w:hint="eastAsia" w:ascii="宋体" w:hAnsi="宋体" w:eastAsia="宋体" w:cs="宋体"/>
          <w:b/>
          <w:sz w:val="36"/>
          <w:szCs w:val="36"/>
        </w:rPr>
        <w:t>(实践教学)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b/>
          <w:sz w:val="21"/>
          <w:szCs w:val="21"/>
        </w:rPr>
        <w:t>课程名称：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听课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星期、节次</w:t>
      </w:r>
      <w:r>
        <w:rPr>
          <w:rFonts w:hint="eastAsia" w:ascii="宋体" w:hAnsi="宋体"/>
          <w:b/>
          <w:sz w:val="21"/>
          <w:szCs w:val="21"/>
        </w:rPr>
        <w:t>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授课教师：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授课地点：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开课单位：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授课班级：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　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</w:p>
    <w:tbl>
      <w:tblPr>
        <w:tblStyle w:val="5"/>
        <w:tblW w:w="49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2552"/>
        <w:gridCol w:w="3926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关于教师</w:t>
            </w:r>
          </w:p>
        </w:tc>
        <w:tc>
          <w:tcPr>
            <w:tcW w:w="28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关于学生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1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到达教室时间：     上课时间：</w:t>
            </w:r>
          </w:p>
        </w:tc>
        <w:tc>
          <w:tcPr>
            <w:tcW w:w="28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应到人数：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实到人数：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1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按时下课： 是    否</w:t>
            </w:r>
          </w:p>
        </w:tc>
        <w:tc>
          <w:tcPr>
            <w:tcW w:w="28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迟到人数：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人      旷课人数：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1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w w:val="100"/>
                <w:sz w:val="21"/>
                <w:szCs w:val="21"/>
              </w:rPr>
              <w:t>课中有无与教学无关的活动：</w:t>
            </w:r>
            <w:r>
              <w:rPr>
                <w:rFonts w:hint="eastAsia" w:ascii="宋体" w:hAnsi="宋体" w:eastAsia="宋体" w:cs="宋体"/>
                <w:bCs/>
                <w:w w:val="100"/>
                <w:sz w:val="21"/>
                <w:szCs w:val="21"/>
                <w:lang w:val="en-US" w:eastAsia="zh-CN"/>
              </w:rPr>
              <w:t xml:space="preserve"> 有    无</w:t>
            </w:r>
          </w:p>
        </w:tc>
        <w:tc>
          <w:tcPr>
            <w:tcW w:w="28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早退人数：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人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做与上课无关的事：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评价维度</w:t>
            </w:r>
          </w:p>
        </w:tc>
        <w:tc>
          <w:tcPr>
            <w:tcW w:w="3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  价  指  标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师德师风</w:t>
            </w:r>
          </w:p>
        </w:tc>
        <w:tc>
          <w:tcPr>
            <w:tcW w:w="3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教师是否落实“课堂讲授有纪律，公开言论守规矩”</w:t>
            </w:r>
          </w:p>
        </w:tc>
        <w:tc>
          <w:tcPr>
            <w:tcW w:w="65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一票否决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教态端正，言行得体，教风严谨</w:t>
            </w:r>
          </w:p>
        </w:tc>
        <w:tc>
          <w:tcPr>
            <w:tcW w:w="65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备课充分，内容熟练，指导耐心，安排合理</w:t>
            </w:r>
          </w:p>
        </w:tc>
        <w:tc>
          <w:tcPr>
            <w:tcW w:w="6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严格课堂管理，关注学生听课和操作情况</w:t>
            </w:r>
          </w:p>
        </w:tc>
        <w:tc>
          <w:tcPr>
            <w:tcW w:w="6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提前进场准备教学设备、仪器和材料等，按时上、下课</w:t>
            </w:r>
          </w:p>
        </w:tc>
        <w:tc>
          <w:tcPr>
            <w:tcW w:w="653" w:type="pct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教学内容</w:t>
            </w:r>
          </w:p>
        </w:tc>
        <w:tc>
          <w:tcPr>
            <w:tcW w:w="3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课堂教学目标明确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，重点突出，指导得当</w:t>
            </w:r>
          </w:p>
        </w:tc>
        <w:tc>
          <w:tcPr>
            <w:tcW w:w="653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内容充实，信息丰富，能够将课堂理论知识与实际应用有效结合</w:t>
            </w:r>
          </w:p>
        </w:tc>
        <w:tc>
          <w:tcPr>
            <w:tcW w:w="6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实践教学内容的技术性、综合性和探索性的关系处理得当</w:t>
            </w:r>
          </w:p>
        </w:tc>
        <w:tc>
          <w:tcPr>
            <w:tcW w:w="6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有效培养学生的创新思维和独立分析问题、解决问题的能力</w:t>
            </w:r>
          </w:p>
        </w:tc>
        <w:tc>
          <w:tcPr>
            <w:tcW w:w="653" w:type="pct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方法手段</w:t>
            </w:r>
          </w:p>
        </w:tc>
        <w:tc>
          <w:tcPr>
            <w:tcW w:w="3592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精讲多练，讲练结合，善于调动学生思维和参与的积极性</w:t>
            </w:r>
          </w:p>
        </w:tc>
        <w:tc>
          <w:tcPr>
            <w:tcW w:w="653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教学方法的运用有利于学生实践能力的提高</w:t>
            </w:r>
          </w:p>
        </w:tc>
        <w:tc>
          <w:tcPr>
            <w:tcW w:w="6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恰当运用现代化教学手段，有效利用实验设备、仪器和材料等</w:t>
            </w:r>
          </w:p>
        </w:tc>
        <w:tc>
          <w:tcPr>
            <w:tcW w:w="653" w:type="pct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教学效果</w:t>
            </w:r>
          </w:p>
        </w:tc>
        <w:tc>
          <w:tcPr>
            <w:tcW w:w="3592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讲授与指导能深入浅出，能激发学生学习兴趣</w:t>
            </w:r>
          </w:p>
        </w:tc>
        <w:tc>
          <w:tcPr>
            <w:tcW w:w="653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精神饱满，充满活力，讲授与指导处理恰当</w:t>
            </w:r>
          </w:p>
        </w:tc>
        <w:tc>
          <w:tcPr>
            <w:tcW w:w="6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技能娴熟，演示规范，注意对学生综合能力的培养</w:t>
            </w:r>
          </w:p>
        </w:tc>
        <w:tc>
          <w:tcPr>
            <w:tcW w:w="653" w:type="pct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w w:val="100"/>
                <w:sz w:val="24"/>
                <w:szCs w:val="24"/>
                <w:lang w:val="en-US" w:eastAsia="zh-CN"/>
              </w:rPr>
              <w:t>学生表现</w:t>
            </w:r>
          </w:p>
        </w:tc>
        <w:tc>
          <w:tcPr>
            <w:tcW w:w="3592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遵守实践场所纪律，按规范使用设备、仪器和材料等</w:t>
            </w:r>
          </w:p>
        </w:tc>
        <w:tc>
          <w:tcPr>
            <w:tcW w:w="653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听课认真，操作仔细，注意力集中</w:t>
            </w:r>
          </w:p>
        </w:tc>
        <w:tc>
          <w:tcPr>
            <w:tcW w:w="653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59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积极思考，主动与老师交流互动</w:t>
            </w:r>
          </w:p>
        </w:tc>
        <w:tc>
          <w:tcPr>
            <w:tcW w:w="65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</w:rPr>
              <w:t>总体评价（填写百分制）：</w:t>
            </w: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/>
          <w:b/>
          <w:sz w:val="21"/>
          <w:szCs w:val="21"/>
          <w:u w:val="single"/>
          <w:lang w:val="en-US" w:eastAsia="zh-CN"/>
        </w:rPr>
      </w:pPr>
    </w:p>
    <w:p>
      <w:pPr>
        <w:rPr>
          <w:rFonts w:hint="eastAsia" w:ascii="宋体" w:hAnsi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br w:type="page"/>
      </w:r>
    </w:p>
    <w:tbl>
      <w:tblPr>
        <w:tblStyle w:val="5"/>
        <w:tblW w:w="511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7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79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授课内容</w:t>
            </w:r>
          </w:p>
        </w:tc>
        <w:tc>
          <w:tcPr>
            <w:tcW w:w="420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79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优点及特色</w:t>
            </w:r>
          </w:p>
        </w:tc>
        <w:tc>
          <w:tcPr>
            <w:tcW w:w="420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3" w:hRule="atLeast"/>
          <w:jc w:val="center"/>
        </w:trPr>
        <w:tc>
          <w:tcPr>
            <w:tcW w:w="795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存在的不足及改进意见</w:t>
            </w:r>
          </w:p>
        </w:tc>
        <w:tc>
          <w:tcPr>
            <w:tcW w:w="420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95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420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该课程是否建议持续关注：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是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Times New Roman" w:hAnsi="Times New Roman" w:cs="Times New Roman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1"/>
          <w:szCs w:val="21"/>
        </w:rPr>
        <w:t>听课人签字：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u w:val="single"/>
        </w:rPr>
        <w:t xml:space="preserve">       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 w:val="0"/>
          <w:bCs/>
          <w:sz w:val="21"/>
          <w:szCs w:val="21"/>
        </w:rPr>
        <w:t xml:space="preserve">  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/>
          <w:sz w:val="21"/>
          <w:szCs w:val="21"/>
        </w:rPr>
        <w:t>所在单位：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u w:val="single"/>
        </w:rPr>
        <w:t xml:space="preserve">     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 w:val="0"/>
          <w:bCs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/>
          <w:sz w:val="21"/>
          <w:szCs w:val="21"/>
        </w:rPr>
        <w:t xml:space="preserve"> 填表时间：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u w:val="single"/>
        </w:rPr>
        <w:t xml:space="preserve">    </w:t>
      </w:r>
      <w:r>
        <w:rPr>
          <w:rFonts w:hint="eastAsia" w:ascii="Times New Roman" w:hAnsi="Times New Roman" w:cs="Times New Roman"/>
          <w:b w:val="0"/>
          <w:bCs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u w:val="single"/>
        </w:rPr>
        <w:t xml:space="preserve"> </w:t>
      </w:r>
      <w:r>
        <w:rPr>
          <w:rFonts w:hint="eastAsia" w:ascii="Times New Roman" w:hAnsi="Times New Roman" w:cs="Times New Roman"/>
          <w:b w:val="0"/>
          <w:bCs/>
          <w:sz w:val="21"/>
          <w:szCs w:val="21"/>
          <w:u w:val="single"/>
          <w:lang w:val="en-US" w:eastAsia="zh-CN"/>
        </w:rPr>
        <w:t xml:space="preserve">   </w:t>
      </w:r>
    </w:p>
    <w:p>
      <w:pPr>
        <w:rPr>
          <w:rFonts w:hint="eastAsia" w:ascii="Times New Roman" w:hAnsi="Times New Roman" w:cs="Times New Roman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sz w:val="21"/>
          <w:szCs w:val="21"/>
          <w:u w:val="single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eastAsia" w:ascii="仿宋" w:hAnsi="仿宋" w:eastAsia="宋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sz w:val="36"/>
          <w:szCs w:val="36"/>
        </w:rPr>
        <w:t>干 部 听 课 表</w:t>
      </w:r>
      <w:r>
        <w:rPr>
          <w:rFonts w:hint="eastAsia" w:ascii="宋体" w:hAnsi="宋体" w:eastAsia="宋体" w:cs="宋体"/>
          <w:b/>
          <w:sz w:val="36"/>
          <w:szCs w:val="36"/>
        </w:rPr>
        <w:t>(实践教学)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b/>
          <w:sz w:val="21"/>
          <w:szCs w:val="21"/>
        </w:rPr>
        <w:t>课程名称：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听课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星期、节次</w:t>
      </w:r>
      <w:r>
        <w:rPr>
          <w:rFonts w:hint="eastAsia" w:ascii="宋体" w:hAnsi="宋体"/>
          <w:b/>
          <w:sz w:val="21"/>
          <w:szCs w:val="21"/>
        </w:rPr>
        <w:t>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授课教师：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授课地点：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开课单位：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            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/>
          <w:b/>
          <w:sz w:val="21"/>
          <w:szCs w:val="21"/>
        </w:rPr>
        <w:t xml:space="preserve">  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/>
          <w:b/>
          <w:sz w:val="21"/>
          <w:szCs w:val="21"/>
        </w:rPr>
        <w:t>授课班级：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　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 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t xml:space="preserve">  </w:t>
      </w:r>
    </w:p>
    <w:tbl>
      <w:tblPr>
        <w:tblStyle w:val="5"/>
        <w:tblW w:w="47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2763"/>
        <w:gridCol w:w="3713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关于教师</w:t>
            </w:r>
          </w:p>
        </w:tc>
        <w:tc>
          <w:tcPr>
            <w:tcW w:w="2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关于学生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到达教室时间：     上课时间：</w:t>
            </w:r>
          </w:p>
        </w:tc>
        <w:tc>
          <w:tcPr>
            <w:tcW w:w="2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应到人数：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人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实到人数：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按时下课： 是    否</w:t>
            </w:r>
          </w:p>
        </w:tc>
        <w:tc>
          <w:tcPr>
            <w:tcW w:w="2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迟到人数：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人      旷课人数：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222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w w:val="100"/>
                <w:sz w:val="21"/>
                <w:szCs w:val="21"/>
              </w:rPr>
              <w:t>课中有无与教学无关的活动：</w:t>
            </w:r>
            <w:r>
              <w:rPr>
                <w:rFonts w:hint="eastAsia" w:ascii="宋体" w:hAnsi="宋体" w:eastAsia="宋体" w:cs="宋体"/>
                <w:bCs/>
                <w:w w:val="100"/>
                <w:sz w:val="21"/>
                <w:szCs w:val="21"/>
                <w:lang w:val="en-US" w:eastAsia="zh-CN"/>
              </w:rPr>
              <w:t xml:space="preserve"> 有    无</w:t>
            </w:r>
          </w:p>
        </w:tc>
        <w:tc>
          <w:tcPr>
            <w:tcW w:w="27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早退人数：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人  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做与上课无关的事：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评价维度</w:t>
            </w:r>
          </w:p>
        </w:tc>
        <w:tc>
          <w:tcPr>
            <w:tcW w:w="3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  价  指  标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师德师风</w:t>
            </w:r>
          </w:p>
        </w:tc>
        <w:tc>
          <w:tcPr>
            <w:tcW w:w="3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教师是否落实“课堂讲授有纪律，公开言论守规矩”</w:t>
            </w:r>
          </w:p>
        </w:tc>
        <w:tc>
          <w:tcPr>
            <w:tcW w:w="66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一票否决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教态端正，言行得体，教风严谨</w:t>
            </w:r>
          </w:p>
        </w:tc>
        <w:tc>
          <w:tcPr>
            <w:tcW w:w="66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备课充分，内容熟练，指导耐心，安排合理</w:t>
            </w: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严格课堂管理，关注学生听课和操作情况</w:t>
            </w: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提前进场准备教学设备、仪器和材料等，按时上、下课</w:t>
            </w:r>
          </w:p>
        </w:tc>
        <w:tc>
          <w:tcPr>
            <w:tcW w:w="669" w:type="pct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教学内容</w:t>
            </w:r>
          </w:p>
        </w:tc>
        <w:tc>
          <w:tcPr>
            <w:tcW w:w="3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课堂教学目标明确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，重点突出，指导得当</w:t>
            </w:r>
          </w:p>
        </w:tc>
        <w:tc>
          <w:tcPr>
            <w:tcW w:w="669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内容充实，信息丰富，能够将课堂理论知识与实际应用有效结合</w:t>
            </w: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实践教学内容的技术性、综合性和探索性的关系处理得当</w:t>
            </w: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有效培养学生的创新思维和独立分析问题、解决问题的能力</w:t>
            </w:r>
          </w:p>
        </w:tc>
        <w:tc>
          <w:tcPr>
            <w:tcW w:w="669" w:type="pct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方法手段</w:t>
            </w:r>
          </w:p>
        </w:tc>
        <w:tc>
          <w:tcPr>
            <w:tcW w:w="3678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精讲多练，讲练结合，善于调动学生思维和参与的积极性</w:t>
            </w:r>
          </w:p>
        </w:tc>
        <w:tc>
          <w:tcPr>
            <w:tcW w:w="669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教学方法的运用有利于学生实践能力的提高</w:t>
            </w: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恰当运用现代化教学手段，有效利用实验设备、仪器和材料等</w:t>
            </w:r>
          </w:p>
        </w:tc>
        <w:tc>
          <w:tcPr>
            <w:tcW w:w="669" w:type="pct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教学效果</w:t>
            </w:r>
          </w:p>
        </w:tc>
        <w:tc>
          <w:tcPr>
            <w:tcW w:w="3678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讲授与指导能深入浅出，能激发学生学习兴趣</w:t>
            </w:r>
          </w:p>
        </w:tc>
        <w:tc>
          <w:tcPr>
            <w:tcW w:w="669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精神饱满，充满活力，讲授与指导处理恰当</w:t>
            </w: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技能娴熟，演示规范，注意对学生综合能力的培养</w:t>
            </w:r>
          </w:p>
        </w:tc>
        <w:tc>
          <w:tcPr>
            <w:tcW w:w="669" w:type="pct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Theme="minorAscii" w:hAnsiTheme="minorAscii" w:eastAsiaTheme="minorEastAsia"/>
                <w:w w:val="95"/>
                <w:sz w:val="24"/>
                <w:szCs w:val="24"/>
                <w:lang w:val="en-US" w:eastAsia="zh-CN"/>
              </w:rPr>
              <w:t>学生表现</w:t>
            </w:r>
          </w:p>
        </w:tc>
        <w:tc>
          <w:tcPr>
            <w:tcW w:w="3678" w:type="pct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遵守实践场所纪律，按规范使用设备、仪器和材料等</w:t>
            </w:r>
          </w:p>
        </w:tc>
        <w:tc>
          <w:tcPr>
            <w:tcW w:w="669" w:type="pct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听课认真，操作仔细，注意力集中</w:t>
            </w:r>
          </w:p>
        </w:tc>
        <w:tc>
          <w:tcPr>
            <w:tcW w:w="669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5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积极思考，主动与老师交流互动</w:t>
            </w:r>
          </w:p>
        </w:tc>
        <w:tc>
          <w:tcPr>
            <w:tcW w:w="669" w:type="pct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5000" w:type="pct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</w:rPr>
            </w:pP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</w:rPr>
              <w:t>总体评价（填写百分制）：</w:t>
            </w: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粗黑宋简体" w:cs="Times New Roman"/>
                <w:b w:val="0"/>
                <w:bCs/>
                <w:sz w:val="30"/>
                <w:szCs w:val="30"/>
                <w:highlight w:val="none"/>
                <w:u w:val="single"/>
                <w:lang w:val="en-US" w:eastAsia="zh-CN"/>
              </w:rPr>
              <w:t xml:space="preserve">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宋体" w:hAnsi="宋体"/>
          <w:b/>
          <w:sz w:val="21"/>
          <w:szCs w:val="21"/>
          <w:u w:val="single"/>
          <w:lang w:val="en-US" w:eastAsia="zh-CN"/>
        </w:rPr>
      </w:pPr>
    </w:p>
    <w:p>
      <w:pPr>
        <w:rPr>
          <w:rFonts w:hint="eastAsia" w:ascii="宋体" w:hAnsi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b/>
          <w:sz w:val="21"/>
          <w:szCs w:val="21"/>
          <w:u w:val="single"/>
          <w:lang w:val="en-US" w:eastAsia="zh-CN"/>
        </w:rPr>
        <w:br w:type="page"/>
      </w:r>
    </w:p>
    <w:tbl>
      <w:tblPr>
        <w:tblStyle w:val="5"/>
        <w:tblW w:w="51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7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9" w:hRule="atLeast"/>
          <w:jc w:val="center"/>
        </w:trPr>
        <w:tc>
          <w:tcPr>
            <w:tcW w:w="76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授课内容</w:t>
            </w:r>
          </w:p>
        </w:tc>
        <w:tc>
          <w:tcPr>
            <w:tcW w:w="423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76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优点及特色</w:t>
            </w:r>
          </w:p>
        </w:tc>
        <w:tc>
          <w:tcPr>
            <w:tcW w:w="423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3" w:hRule="atLeast"/>
          <w:jc w:val="center"/>
        </w:trPr>
        <w:tc>
          <w:tcPr>
            <w:tcW w:w="763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sz w:val="24"/>
                <w:szCs w:val="24"/>
                <w:lang w:val="en-US" w:eastAsia="zh-CN"/>
              </w:rPr>
              <w:t>存在的不足及改进意见</w:t>
            </w:r>
          </w:p>
        </w:tc>
        <w:tc>
          <w:tcPr>
            <w:tcW w:w="423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763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</w:p>
        </w:tc>
        <w:tc>
          <w:tcPr>
            <w:tcW w:w="4236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该课程是否建议持续关注：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是  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lang w:val="en-US" w:eastAsia="zh-CN"/>
              </w:rPr>
              <w:t xml:space="preserve"> 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textAlignment w:val="auto"/>
        <w:rPr>
          <w:rFonts w:hint="eastAsia" w:ascii="Times New Roman" w:hAnsi="Times New Roman" w:cs="Times New Roman"/>
          <w:b w:val="0"/>
          <w:bCs/>
          <w:sz w:val="21"/>
          <w:szCs w:val="21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21"/>
          <w:szCs w:val="21"/>
        </w:rPr>
        <w:t>听课人签字：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u w:val="single"/>
        </w:rPr>
        <w:t xml:space="preserve">       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 w:val="0"/>
          <w:bCs/>
          <w:sz w:val="21"/>
          <w:szCs w:val="21"/>
        </w:rPr>
        <w:t xml:space="preserve">  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/>
          <w:sz w:val="21"/>
          <w:szCs w:val="21"/>
        </w:rPr>
        <w:t>所在单位：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u w:val="single"/>
        </w:rPr>
        <w:t xml:space="preserve">     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 w:val="0"/>
          <w:bCs/>
          <w:sz w:val="21"/>
          <w:szCs w:val="21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 w:val="0"/>
          <w:bCs/>
          <w:sz w:val="21"/>
          <w:szCs w:val="21"/>
        </w:rPr>
        <w:t xml:space="preserve"> 填表时间：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u w:val="single"/>
        </w:rPr>
        <w:t xml:space="preserve">    </w:t>
      </w:r>
      <w:r>
        <w:rPr>
          <w:rFonts w:hint="eastAsia" w:ascii="Times New Roman" w:hAnsi="Times New Roman" w:cs="Times New Roman"/>
          <w:b w:val="0"/>
          <w:bCs/>
          <w:sz w:val="21"/>
          <w:szCs w:val="21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u w:val="single"/>
        </w:rPr>
        <w:t xml:space="preserve"> </w:t>
      </w:r>
    </w:p>
    <w:sectPr>
      <w:footerReference r:id="rId4" w:type="default"/>
      <w:pgSz w:w="11906" w:h="16838"/>
      <w:pgMar w:top="1020" w:right="1474" w:bottom="794" w:left="147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综艺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4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y1u5d9AAAAACAQAADwAAAAAAAAABACAAAAAiAAAAZHJzL2Rvd25yZXYueG1sUEsBAhQA&#10;FAAAAAgAh07iQJSJh9f6AQAAAAQAAA4AAAAAAAAAAQAgAAAAHw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iY2U3NTk2MDBkYjQ1MTc1MGIyNjcyMDQ2NTNmY2QifQ=="/>
    <w:docVar w:name="KSO_WPS_MARK_KEY" w:val="39fb5726-2361-4d62-8e17-494f70aee6db"/>
  </w:docVars>
  <w:rsids>
    <w:rsidRoot w:val="00EF6F59"/>
    <w:rsid w:val="00003099"/>
    <w:rsid w:val="000C539D"/>
    <w:rsid w:val="000C7263"/>
    <w:rsid w:val="001E7FCA"/>
    <w:rsid w:val="001F1663"/>
    <w:rsid w:val="00251E48"/>
    <w:rsid w:val="00261EB7"/>
    <w:rsid w:val="002B2193"/>
    <w:rsid w:val="002F6E97"/>
    <w:rsid w:val="00316F1A"/>
    <w:rsid w:val="00340ACA"/>
    <w:rsid w:val="00383BE1"/>
    <w:rsid w:val="00411556"/>
    <w:rsid w:val="004314FF"/>
    <w:rsid w:val="00566691"/>
    <w:rsid w:val="00596550"/>
    <w:rsid w:val="005C6388"/>
    <w:rsid w:val="00621C19"/>
    <w:rsid w:val="0062757A"/>
    <w:rsid w:val="00630677"/>
    <w:rsid w:val="00644381"/>
    <w:rsid w:val="006911B7"/>
    <w:rsid w:val="00691695"/>
    <w:rsid w:val="0070310D"/>
    <w:rsid w:val="0071766D"/>
    <w:rsid w:val="008224C3"/>
    <w:rsid w:val="008559E3"/>
    <w:rsid w:val="00875940"/>
    <w:rsid w:val="008E4CD5"/>
    <w:rsid w:val="00A3701A"/>
    <w:rsid w:val="00A74351"/>
    <w:rsid w:val="00A91634"/>
    <w:rsid w:val="00A940E3"/>
    <w:rsid w:val="00AA3CDD"/>
    <w:rsid w:val="00AB59F2"/>
    <w:rsid w:val="00AF300D"/>
    <w:rsid w:val="00B71D52"/>
    <w:rsid w:val="00BB02FC"/>
    <w:rsid w:val="00BD58BB"/>
    <w:rsid w:val="00BD5F36"/>
    <w:rsid w:val="00BF195B"/>
    <w:rsid w:val="00C12A16"/>
    <w:rsid w:val="00C40685"/>
    <w:rsid w:val="00CD1A7C"/>
    <w:rsid w:val="00CD669E"/>
    <w:rsid w:val="00D72D6B"/>
    <w:rsid w:val="00EC79CE"/>
    <w:rsid w:val="00EE6BF8"/>
    <w:rsid w:val="00EF6F59"/>
    <w:rsid w:val="00F45038"/>
    <w:rsid w:val="00FC1261"/>
    <w:rsid w:val="00FD10C3"/>
    <w:rsid w:val="00FE0762"/>
    <w:rsid w:val="01205D5C"/>
    <w:rsid w:val="017240DE"/>
    <w:rsid w:val="018F5CA3"/>
    <w:rsid w:val="019B3634"/>
    <w:rsid w:val="01A00C4B"/>
    <w:rsid w:val="022C672A"/>
    <w:rsid w:val="024E06A7"/>
    <w:rsid w:val="029D518A"/>
    <w:rsid w:val="02C866AB"/>
    <w:rsid w:val="02ED4364"/>
    <w:rsid w:val="032B09E8"/>
    <w:rsid w:val="032D650E"/>
    <w:rsid w:val="038F0F77"/>
    <w:rsid w:val="03C86237"/>
    <w:rsid w:val="04131A39"/>
    <w:rsid w:val="049D76C3"/>
    <w:rsid w:val="04BF588C"/>
    <w:rsid w:val="04C44C50"/>
    <w:rsid w:val="050649EC"/>
    <w:rsid w:val="05235E1B"/>
    <w:rsid w:val="05D9297D"/>
    <w:rsid w:val="069B5E85"/>
    <w:rsid w:val="07626A3D"/>
    <w:rsid w:val="07BE62CF"/>
    <w:rsid w:val="084E1401"/>
    <w:rsid w:val="08626C5A"/>
    <w:rsid w:val="09622C8A"/>
    <w:rsid w:val="09840E52"/>
    <w:rsid w:val="09BE6112"/>
    <w:rsid w:val="09D27E0F"/>
    <w:rsid w:val="0A083831"/>
    <w:rsid w:val="0A8F7AAE"/>
    <w:rsid w:val="0AAC240E"/>
    <w:rsid w:val="0ADA4C03"/>
    <w:rsid w:val="0AF049F1"/>
    <w:rsid w:val="0B384A74"/>
    <w:rsid w:val="0C085D6A"/>
    <w:rsid w:val="0C48085D"/>
    <w:rsid w:val="0D0C53E6"/>
    <w:rsid w:val="0D393067"/>
    <w:rsid w:val="0D3A01A5"/>
    <w:rsid w:val="0D42705A"/>
    <w:rsid w:val="0DA675E9"/>
    <w:rsid w:val="0E06452B"/>
    <w:rsid w:val="0E72396F"/>
    <w:rsid w:val="0EA77ABC"/>
    <w:rsid w:val="0F4E2F1A"/>
    <w:rsid w:val="0F9F0794"/>
    <w:rsid w:val="0FBD0C1A"/>
    <w:rsid w:val="0FF52AA9"/>
    <w:rsid w:val="103233B6"/>
    <w:rsid w:val="11056D1C"/>
    <w:rsid w:val="11252F1A"/>
    <w:rsid w:val="112F5B47"/>
    <w:rsid w:val="1137024E"/>
    <w:rsid w:val="114809B7"/>
    <w:rsid w:val="11916802"/>
    <w:rsid w:val="11FC3C7B"/>
    <w:rsid w:val="1218482D"/>
    <w:rsid w:val="12B207DE"/>
    <w:rsid w:val="12C66037"/>
    <w:rsid w:val="130848A2"/>
    <w:rsid w:val="13675A6C"/>
    <w:rsid w:val="139F6FB4"/>
    <w:rsid w:val="13D053C0"/>
    <w:rsid w:val="14276FAA"/>
    <w:rsid w:val="14D7277E"/>
    <w:rsid w:val="154020D1"/>
    <w:rsid w:val="15995C85"/>
    <w:rsid w:val="16464F7E"/>
    <w:rsid w:val="16AE5760"/>
    <w:rsid w:val="16E96798"/>
    <w:rsid w:val="17255A22"/>
    <w:rsid w:val="17577430"/>
    <w:rsid w:val="179761F4"/>
    <w:rsid w:val="182A0E16"/>
    <w:rsid w:val="18441ED8"/>
    <w:rsid w:val="19B65058"/>
    <w:rsid w:val="19CE426D"/>
    <w:rsid w:val="1A143B2C"/>
    <w:rsid w:val="1A6B1336"/>
    <w:rsid w:val="1A8B0292"/>
    <w:rsid w:val="1ABD5F72"/>
    <w:rsid w:val="1AF37BE5"/>
    <w:rsid w:val="1B155DAE"/>
    <w:rsid w:val="1B1F6C2C"/>
    <w:rsid w:val="1C447EF7"/>
    <w:rsid w:val="1D4209B0"/>
    <w:rsid w:val="1D886D0B"/>
    <w:rsid w:val="1DF148B0"/>
    <w:rsid w:val="1DF93765"/>
    <w:rsid w:val="1E763007"/>
    <w:rsid w:val="1E831280"/>
    <w:rsid w:val="1F4153C3"/>
    <w:rsid w:val="1F9C4CF0"/>
    <w:rsid w:val="1F9F20EA"/>
    <w:rsid w:val="1FD47FE6"/>
    <w:rsid w:val="1FE81CE3"/>
    <w:rsid w:val="208714FC"/>
    <w:rsid w:val="209459C7"/>
    <w:rsid w:val="22B42350"/>
    <w:rsid w:val="22B67E76"/>
    <w:rsid w:val="230C7A96"/>
    <w:rsid w:val="23E80503"/>
    <w:rsid w:val="24BC729A"/>
    <w:rsid w:val="25CE197B"/>
    <w:rsid w:val="26955FF5"/>
    <w:rsid w:val="27003DB6"/>
    <w:rsid w:val="27090EBD"/>
    <w:rsid w:val="27353013"/>
    <w:rsid w:val="2790726C"/>
    <w:rsid w:val="27AC35F6"/>
    <w:rsid w:val="27B23302"/>
    <w:rsid w:val="28327F9F"/>
    <w:rsid w:val="28722A91"/>
    <w:rsid w:val="28A6098D"/>
    <w:rsid w:val="28F25980"/>
    <w:rsid w:val="293B7327"/>
    <w:rsid w:val="297168A5"/>
    <w:rsid w:val="298365D8"/>
    <w:rsid w:val="299179E5"/>
    <w:rsid w:val="29A861D7"/>
    <w:rsid w:val="29B24D1E"/>
    <w:rsid w:val="29BD1AEA"/>
    <w:rsid w:val="29F319B0"/>
    <w:rsid w:val="2A16744D"/>
    <w:rsid w:val="2BBD4024"/>
    <w:rsid w:val="2CA43435"/>
    <w:rsid w:val="2CA945A8"/>
    <w:rsid w:val="2D1F11F0"/>
    <w:rsid w:val="2D297497"/>
    <w:rsid w:val="2D533342"/>
    <w:rsid w:val="2D856DC3"/>
    <w:rsid w:val="2D8748E9"/>
    <w:rsid w:val="2DAA4A7C"/>
    <w:rsid w:val="2E0306E6"/>
    <w:rsid w:val="2E053A60"/>
    <w:rsid w:val="2E1F2D74"/>
    <w:rsid w:val="2E8C4181"/>
    <w:rsid w:val="2EA25753"/>
    <w:rsid w:val="2F7D2448"/>
    <w:rsid w:val="306A5B0E"/>
    <w:rsid w:val="309D4424"/>
    <w:rsid w:val="322579B4"/>
    <w:rsid w:val="326F3B9E"/>
    <w:rsid w:val="331F55C4"/>
    <w:rsid w:val="333E1EEE"/>
    <w:rsid w:val="33C106B5"/>
    <w:rsid w:val="33F34659"/>
    <w:rsid w:val="35BE2E72"/>
    <w:rsid w:val="360E294E"/>
    <w:rsid w:val="36415851"/>
    <w:rsid w:val="36455341"/>
    <w:rsid w:val="36BD725D"/>
    <w:rsid w:val="370C5E5F"/>
    <w:rsid w:val="37F45271"/>
    <w:rsid w:val="3914724D"/>
    <w:rsid w:val="3A0862E0"/>
    <w:rsid w:val="3A217E73"/>
    <w:rsid w:val="3BDD7DCA"/>
    <w:rsid w:val="3C926E07"/>
    <w:rsid w:val="3CA8487C"/>
    <w:rsid w:val="3CCA034E"/>
    <w:rsid w:val="3CDB255C"/>
    <w:rsid w:val="3EB63280"/>
    <w:rsid w:val="3F206390"/>
    <w:rsid w:val="3F797CFC"/>
    <w:rsid w:val="40387CC5"/>
    <w:rsid w:val="40AD06B3"/>
    <w:rsid w:val="40F209AA"/>
    <w:rsid w:val="41036525"/>
    <w:rsid w:val="41AC44C7"/>
    <w:rsid w:val="42213106"/>
    <w:rsid w:val="42A72EE0"/>
    <w:rsid w:val="437159C8"/>
    <w:rsid w:val="43795779"/>
    <w:rsid w:val="439D67BD"/>
    <w:rsid w:val="44056110"/>
    <w:rsid w:val="446A2417"/>
    <w:rsid w:val="452D591E"/>
    <w:rsid w:val="45703A5D"/>
    <w:rsid w:val="46472A10"/>
    <w:rsid w:val="46757DE2"/>
    <w:rsid w:val="469F45FA"/>
    <w:rsid w:val="47046B53"/>
    <w:rsid w:val="47094169"/>
    <w:rsid w:val="476271C9"/>
    <w:rsid w:val="47790D2D"/>
    <w:rsid w:val="478101A3"/>
    <w:rsid w:val="48537D92"/>
    <w:rsid w:val="485D651B"/>
    <w:rsid w:val="489B7043"/>
    <w:rsid w:val="49107A31"/>
    <w:rsid w:val="493354CD"/>
    <w:rsid w:val="496B110B"/>
    <w:rsid w:val="49941F85"/>
    <w:rsid w:val="49B900C8"/>
    <w:rsid w:val="49FB31E0"/>
    <w:rsid w:val="4AA743C5"/>
    <w:rsid w:val="4ADB7BCB"/>
    <w:rsid w:val="4B386DCB"/>
    <w:rsid w:val="4B3D2633"/>
    <w:rsid w:val="4BC32B39"/>
    <w:rsid w:val="4BE11211"/>
    <w:rsid w:val="4BF2341E"/>
    <w:rsid w:val="4C1635B0"/>
    <w:rsid w:val="4C7E1155"/>
    <w:rsid w:val="4C983FC5"/>
    <w:rsid w:val="4CA87F80"/>
    <w:rsid w:val="4CAA5AA7"/>
    <w:rsid w:val="4CD64AED"/>
    <w:rsid w:val="4D023B34"/>
    <w:rsid w:val="4D1B69A4"/>
    <w:rsid w:val="4D6E4D26"/>
    <w:rsid w:val="4D88228C"/>
    <w:rsid w:val="4DBF1A26"/>
    <w:rsid w:val="4DCB2178"/>
    <w:rsid w:val="4E3917D8"/>
    <w:rsid w:val="4E5B1E4F"/>
    <w:rsid w:val="4E5B34FC"/>
    <w:rsid w:val="4E6A373F"/>
    <w:rsid w:val="4E9B7D9D"/>
    <w:rsid w:val="4F165675"/>
    <w:rsid w:val="4F275AD4"/>
    <w:rsid w:val="4F4915A7"/>
    <w:rsid w:val="501716A5"/>
    <w:rsid w:val="5052092F"/>
    <w:rsid w:val="509B0528"/>
    <w:rsid w:val="50D2381E"/>
    <w:rsid w:val="511A58F1"/>
    <w:rsid w:val="511F2F07"/>
    <w:rsid w:val="51212EAD"/>
    <w:rsid w:val="51AC26FF"/>
    <w:rsid w:val="530D1B59"/>
    <w:rsid w:val="534C78B7"/>
    <w:rsid w:val="534F73A8"/>
    <w:rsid w:val="53982AFD"/>
    <w:rsid w:val="53D67BDE"/>
    <w:rsid w:val="55192B9E"/>
    <w:rsid w:val="55581A8C"/>
    <w:rsid w:val="563F54B2"/>
    <w:rsid w:val="56815ACA"/>
    <w:rsid w:val="56927CD7"/>
    <w:rsid w:val="57A9385A"/>
    <w:rsid w:val="57BD5228"/>
    <w:rsid w:val="588E2720"/>
    <w:rsid w:val="58C93758"/>
    <w:rsid w:val="58D75E75"/>
    <w:rsid w:val="59246BE1"/>
    <w:rsid w:val="596D67DA"/>
    <w:rsid w:val="59F82547"/>
    <w:rsid w:val="5A981634"/>
    <w:rsid w:val="5AD76600"/>
    <w:rsid w:val="5B303F63"/>
    <w:rsid w:val="5B8F0C89"/>
    <w:rsid w:val="5BA67D81"/>
    <w:rsid w:val="5C401F83"/>
    <w:rsid w:val="5C95407D"/>
    <w:rsid w:val="5D2418A5"/>
    <w:rsid w:val="5D79574D"/>
    <w:rsid w:val="5E714676"/>
    <w:rsid w:val="5FA34D03"/>
    <w:rsid w:val="602A0F80"/>
    <w:rsid w:val="60545FFD"/>
    <w:rsid w:val="609B00D0"/>
    <w:rsid w:val="6105554A"/>
    <w:rsid w:val="611A0FF5"/>
    <w:rsid w:val="616E30EF"/>
    <w:rsid w:val="61F45CEA"/>
    <w:rsid w:val="621C0D9D"/>
    <w:rsid w:val="63473BF7"/>
    <w:rsid w:val="63C62943"/>
    <w:rsid w:val="63CC656D"/>
    <w:rsid w:val="64047D3A"/>
    <w:rsid w:val="64C5571C"/>
    <w:rsid w:val="6551730A"/>
    <w:rsid w:val="65AE7F5E"/>
    <w:rsid w:val="65C07C91"/>
    <w:rsid w:val="6659436D"/>
    <w:rsid w:val="66C0263F"/>
    <w:rsid w:val="68273FF7"/>
    <w:rsid w:val="68DE0B5A"/>
    <w:rsid w:val="693966D8"/>
    <w:rsid w:val="69487805"/>
    <w:rsid w:val="69AE677E"/>
    <w:rsid w:val="69CF4947"/>
    <w:rsid w:val="69FF522C"/>
    <w:rsid w:val="6A1A3E14"/>
    <w:rsid w:val="6A464C09"/>
    <w:rsid w:val="6A9811DC"/>
    <w:rsid w:val="6AD01C9A"/>
    <w:rsid w:val="6B8C2AEF"/>
    <w:rsid w:val="6C002902"/>
    <w:rsid w:val="6C30791F"/>
    <w:rsid w:val="6E8B1784"/>
    <w:rsid w:val="6F9D2C5E"/>
    <w:rsid w:val="6FAC2204"/>
    <w:rsid w:val="702C48A1"/>
    <w:rsid w:val="7036127C"/>
    <w:rsid w:val="706E310B"/>
    <w:rsid w:val="70A97C9F"/>
    <w:rsid w:val="7104581E"/>
    <w:rsid w:val="713734FD"/>
    <w:rsid w:val="717604C9"/>
    <w:rsid w:val="72785B7B"/>
    <w:rsid w:val="727D5888"/>
    <w:rsid w:val="72A93F87"/>
    <w:rsid w:val="73223D39"/>
    <w:rsid w:val="733E6972"/>
    <w:rsid w:val="73B2330F"/>
    <w:rsid w:val="73B9469D"/>
    <w:rsid w:val="74B9247B"/>
    <w:rsid w:val="74EC2851"/>
    <w:rsid w:val="7530273D"/>
    <w:rsid w:val="762027B2"/>
    <w:rsid w:val="76265996"/>
    <w:rsid w:val="769C3861"/>
    <w:rsid w:val="774E77F3"/>
    <w:rsid w:val="77845982"/>
    <w:rsid w:val="77932487"/>
    <w:rsid w:val="78436BAB"/>
    <w:rsid w:val="78B83176"/>
    <w:rsid w:val="794E5888"/>
    <w:rsid w:val="79D815F5"/>
    <w:rsid w:val="7A460C55"/>
    <w:rsid w:val="7A540C7C"/>
    <w:rsid w:val="7A664E53"/>
    <w:rsid w:val="7A802A10"/>
    <w:rsid w:val="7B275DC6"/>
    <w:rsid w:val="7BB35E76"/>
    <w:rsid w:val="7BC71922"/>
    <w:rsid w:val="7C286864"/>
    <w:rsid w:val="7C631EB1"/>
    <w:rsid w:val="7D1C7A4B"/>
    <w:rsid w:val="7D230DDA"/>
    <w:rsid w:val="7D6531A0"/>
    <w:rsid w:val="7DB3215D"/>
    <w:rsid w:val="7DE642E1"/>
    <w:rsid w:val="7E10028A"/>
    <w:rsid w:val="7E1370A0"/>
    <w:rsid w:val="7EAC0946"/>
    <w:rsid w:val="7EAF0B77"/>
    <w:rsid w:val="7FD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样式1"/>
    <w:basedOn w:val="1"/>
    <w:qFormat/>
    <w:uiPriority w:val="0"/>
    <w:pPr>
      <w:widowControl/>
      <w:snapToGrid w:val="0"/>
      <w:spacing w:line="324" w:lineRule="auto"/>
      <w:jc w:val="center"/>
      <w:outlineLvl w:val="0"/>
    </w:pPr>
    <w:rPr>
      <w:rFonts w:ascii="方正小标宋简体" w:hAnsi="Times New Roman" w:eastAsia="方正小标宋简体" w:cs="宋体"/>
      <w:kern w:val="0"/>
      <w:sz w:val="36"/>
      <w:szCs w:val="36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BA023D-2E19-4888-939B-C8E274A48E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12</Pages>
  <Words>5955</Words>
  <Characters>6042</Characters>
  <Lines>51</Lines>
  <Paragraphs>14</Paragraphs>
  <TotalTime>2</TotalTime>
  <ScaleCrop>false</ScaleCrop>
  <LinksUpToDate>false</LinksUpToDate>
  <CharactersWithSpaces>8651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2019-09-17T04:38:00Z</dcterms:created>
  <dc:creator>Sky123.Org</dc:creator>
  <cp:lastModifiedBy>Z.G.Q</cp:lastModifiedBy>
  <cp:lastPrinted>2018-03-08T05:22:00Z</cp:lastPrinted>
  <dcterms:modified xsi:type="dcterms:W3CDTF">2024-03-19T03:39:33Z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94964B2EDF774682A33C92D176F4494C</vt:lpwstr>
  </property>
</Properties>
</file>